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  <w:b/>
          <w:bCs/>
        </w:rPr>
        <w:id w:val="-1020773341"/>
        <w:docPartObj>
          <w:docPartGallery w:val="Cover Pages"/>
          <w:docPartUnique/>
        </w:docPartObj>
      </w:sdtPr>
      <w:sdtEndPr/>
      <w:sdtContent>
        <w:p w:rsidR="001267CC" w:rsidRPr="005E0E1B" w:rsidRDefault="005E0E1B" w:rsidP="005E0E1B">
          <w:pPr>
            <w:spacing w:after="200" w:line="360" w:lineRule="auto"/>
            <w:rPr>
              <w:rFonts w:ascii="Arial" w:hAnsi="Arial" w:cs="Arial"/>
              <w:b/>
              <w:bCs/>
              <w:noProof/>
            </w:rPr>
          </w:pPr>
          <w:r w:rsidRPr="005E0E1B">
            <w:rPr>
              <w:rFonts w:ascii="Arial" w:hAnsi="Arial" w:cs="Arial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E1526C" wp14:editId="0423FA7D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1550670</wp:posOffset>
                    </wp:positionV>
                    <wp:extent cx="5467350" cy="781050"/>
                    <wp:effectExtent l="0" t="0" r="0" b="0"/>
                    <wp:wrapNone/>
                    <wp:docPr id="421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67350" cy="7810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Lucida Bright" w:hAnsi="Lucida Bright" w:cs="Arial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alias w:val="Título"/>
                                  <w:id w:val="-91970912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52F7C" w:rsidRPr="005E0E1B" w:rsidRDefault="00F52F7C" w:rsidP="00E64C77">
                                    <w:pPr>
                                      <w:jc w:val="center"/>
                                      <w:rPr>
                                        <w:rFonts w:ascii="Lucida Bright" w:hAnsi="Lucida Bright"/>
                                        <w:b/>
                                        <w:bCs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E0E1B">
                                      <w:rPr>
                                        <w:rFonts w:ascii="Lucida Bright" w:hAnsi="Lucida Bright" w:cs="Arial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Estudo dos Acidentes Graves e Fatais Ocorridos nas Empresas Metalúrgicas de Osasco e Região entre Março/2010 e Junho/2014</w:t>
                                    </w:r>
                                  </w:p>
                                </w:sdtContent>
                              </w:sdt>
                              <w:p w:rsidR="00F52F7C" w:rsidRDefault="00F52F7C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F52F7C" w:rsidRDefault="00F52F7C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7" o:spid="_x0000_s1026" style="position:absolute;margin-left:-.3pt;margin-top:122.1pt;width:430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" fillcolor="#f2f2f2 [3052]" stroked="f">
                    <v:textbox>
                      <w:txbxContent>
                        <w:sdt>
                          <w:sdtPr>
                            <w:rPr>
                              <w:rFonts w:ascii="Lucida Bright" w:hAnsi="Lucida Bright" w:cs="Arial"/>
                              <w:b/>
                              <w:color w:val="0070C0"/>
                              <w:sz w:val="28"/>
                              <w:szCs w:val="28"/>
                            </w:rPr>
                            <w:alias w:val="Título"/>
                            <w:id w:val="-91970912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C296D" w:rsidRPr="005E0E1B" w:rsidRDefault="008C296D" w:rsidP="00E64C77">
                              <w:pPr>
                                <w:jc w:val="center"/>
                                <w:rPr>
                                  <w:rFonts w:ascii="Lucida Bright" w:hAnsi="Lucida Bright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E0E1B">
                                <w:rPr>
                                  <w:rFonts w:ascii="Lucida Bright" w:hAnsi="Lucida Bright" w:cs="Arial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Estudo dos Acidentes Graves e Fatais Ocorridos nas Empresas Metalúrgicas de Osasco e Região entre Março/2010 e Junho/2014</w:t>
                              </w:r>
                            </w:p>
                          </w:sdtContent>
                        </w:sdt>
                        <w:p w:rsidR="008C296D" w:rsidRDefault="008C296D">
                          <w:pP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  <w:p w:rsidR="008C296D" w:rsidRDefault="008C296D">
                          <w:pP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1267CC" w:rsidRPr="005E0E1B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734D4D8C" wp14:editId="77A4E047">
                <wp:extent cx="5400040" cy="1401445"/>
                <wp:effectExtent l="0" t="0" r="0" b="825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ndmetal_3_mais_forca_HORIZONTA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1401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267CC" w:rsidRPr="005E0E1B" w:rsidRDefault="001267CC" w:rsidP="005E0E1B">
          <w:pPr>
            <w:spacing w:after="200" w:line="360" w:lineRule="auto"/>
            <w:ind w:left="-709"/>
            <w:rPr>
              <w:rFonts w:ascii="Arial" w:hAnsi="Arial" w:cs="Arial"/>
              <w:b/>
              <w:bCs/>
              <w:noProof/>
            </w:rPr>
          </w:pPr>
        </w:p>
        <w:p w:rsidR="001267CC" w:rsidRPr="005E0E1B" w:rsidRDefault="001267CC" w:rsidP="005E0E1B">
          <w:pPr>
            <w:spacing w:after="200" w:line="360" w:lineRule="auto"/>
            <w:rPr>
              <w:rFonts w:ascii="Arial" w:hAnsi="Arial" w:cs="Arial"/>
              <w:b/>
              <w:bCs/>
              <w:noProof/>
            </w:rPr>
          </w:pPr>
        </w:p>
        <w:p w:rsidR="005E0E1B" w:rsidRDefault="005E0E1B" w:rsidP="005E0E1B">
          <w:pPr>
            <w:spacing w:line="360" w:lineRule="auto"/>
            <w:jc w:val="right"/>
            <w:rPr>
              <w:rFonts w:ascii="Arial" w:hAnsi="Arial" w:cs="Arial"/>
            </w:rPr>
          </w:pPr>
        </w:p>
        <w:p w:rsidR="005E0E1B" w:rsidRPr="005E0E1B" w:rsidRDefault="005E0E1B" w:rsidP="005E0E1B">
          <w:pPr>
            <w:spacing w:line="360" w:lineRule="auto"/>
            <w:jc w:val="right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 xml:space="preserve">Osasco, </w:t>
          </w:r>
          <w:r w:rsidR="00391AFD">
            <w:rPr>
              <w:rFonts w:ascii="Arial" w:hAnsi="Arial" w:cs="Arial"/>
            </w:rPr>
            <w:t xml:space="preserve">14 de </w:t>
          </w:r>
          <w:r w:rsidRPr="005E0E1B">
            <w:rPr>
              <w:rFonts w:ascii="Arial" w:hAnsi="Arial" w:cs="Arial"/>
            </w:rPr>
            <w:t>agosto de 2014.</w:t>
          </w:r>
        </w:p>
        <w:p w:rsidR="005E0E1B" w:rsidRPr="005E0E1B" w:rsidRDefault="005E0E1B" w:rsidP="005E0E1B">
          <w:pPr>
            <w:spacing w:line="360" w:lineRule="auto"/>
            <w:rPr>
              <w:rFonts w:ascii="Arial" w:hAnsi="Arial" w:cs="Arial"/>
            </w:rPr>
          </w:pPr>
        </w:p>
        <w:p w:rsidR="005E0E1B" w:rsidRPr="005E0E1B" w:rsidRDefault="005E0E1B" w:rsidP="005E0E1B">
          <w:pPr>
            <w:spacing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>Acidentes de trabalho que provocam amputações, mortes e doenças irreversíveis continuam ocorrendo com enorme intensidade entre os metalúrgicos de Osasco e região.</w:t>
          </w:r>
        </w:p>
        <w:p w:rsidR="005E0E1B" w:rsidRPr="005E0E1B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 xml:space="preserve">Nos últimos </w:t>
          </w:r>
          <w:proofErr w:type="gramStart"/>
          <w:r w:rsidRPr="005E0E1B">
            <w:rPr>
              <w:rFonts w:ascii="Arial" w:hAnsi="Arial" w:cs="Arial"/>
            </w:rPr>
            <w:t>4</w:t>
          </w:r>
          <w:proofErr w:type="gramEnd"/>
          <w:r w:rsidRPr="005E0E1B">
            <w:rPr>
              <w:rFonts w:ascii="Arial" w:hAnsi="Arial" w:cs="Arial"/>
            </w:rPr>
            <w:t xml:space="preserve"> (quatro) anos, o fato se repetiu a cada 15 (quinze) dias.</w:t>
          </w:r>
        </w:p>
        <w:p w:rsidR="005E0E1B" w:rsidRPr="005E0E1B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 xml:space="preserve">A indiferença presente dentro dos órgãos públicos, que deveriam fiscalizar o cumprimento da lei, pode ser demonstrada pelo fato de os fiscais do Ministério do Trabalho </w:t>
          </w:r>
          <w:proofErr w:type="gramStart"/>
          <w:r w:rsidRPr="005E0E1B">
            <w:rPr>
              <w:rFonts w:ascii="Arial" w:hAnsi="Arial" w:cs="Arial"/>
            </w:rPr>
            <w:t>checar</w:t>
          </w:r>
          <w:r w:rsidR="005F150D">
            <w:rPr>
              <w:rFonts w:ascii="Arial" w:hAnsi="Arial" w:cs="Arial"/>
            </w:rPr>
            <w:t>em</w:t>
          </w:r>
          <w:proofErr w:type="gramEnd"/>
          <w:r w:rsidRPr="005E0E1B">
            <w:rPr>
              <w:rFonts w:ascii="Arial" w:hAnsi="Arial" w:cs="Arial"/>
            </w:rPr>
            <w:t xml:space="preserve"> as </w:t>
          </w:r>
          <w:r w:rsidR="005F150D">
            <w:rPr>
              <w:rFonts w:ascii="Arial" w:hAnsi="Arial" w:cs="Arial"/>
            </w:rPr>
            <w:t>informações, em média, apenas 8</w:t>
          </w:r>
          <w:r w:rsidRPr="005E0E1B">
            <w:rPr>
              <w:rFonts w:ascii="Arial" w:hAnsi="Arial" w:cs="Arial"/>
            </w:rPr>
            <w:t>0 (</w:t>
          </w:r>
          <w:r w:rsidR="005F150D">
            <w:rPr>
              <w:rFonts w:ascii="Arial" w:hAnsi="Arial" w:cs="Arial"/>
            </w:rPr>
            <w:t>oitenta</w:t>
          </w:r>
          <w:r w:rsidRPr="005E0E1B">
            <w:rPr>
              <w:rFonts w:ascii="Arial" w:hAnsi="Arial" w:cs="Arial"/>
            </w:rPr>
            <w:t>) dias após o fato ocorrer e sempre a partir de denúncia sindical, que a fiscalização tenta ignorar também, desrespeitando normas vigentes e convenção internacional ratificada pelo Brasil.</w:t>
          </w:r>
        </w:p>
        <w:p w:rsidR="005E0E1B" w:rsidRPr="005E0E1B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 xml:space="preserve">Um caso flagrante desta situação aconteceu com o acidente que amputou as duas mãos de um trabalhador metalúrgico em 30/12/2013 e a </w:t>
          </w:r>
          <w:r w:rsidR="00573C79">
            <w:rPr>
              <w:rFonts w:ascii="Arial" w:hAnsi="Arial" w:cs="Arial"/>
            </w:rPr>
            <w:t>fiscalização só foi à empresa em</w:t>
          </w:r>
          <w:r w:rsidRPr="005E0E1B">
            <w:rPr>
              <w:rFonts w:ascii="Arial" w:hAnsi="Arial" w:cs="Arial"/>
            </w:rPr>
            <w:t xml:space="preserve"> 20/03/2014, após a denúncia de sua omissão chegar ao Superintendente Regional do Trabalho, que veio a Osasco “ver com os próprios olhos” o que estava acontecendo.</w:t>
          </w:r>
        </w:p>
        <w:p w:rsidR="005E0E1B" w:rsidRPr="005E0E1B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>Neste caso, a fiscalização compareceu na empresa há exatos 81 dias após o acidente.</w:t>
          </w:r>
        </w:p>
        <w:p w:rsidR="005E0E1B" w:rsidRPr="005E0E1B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>A interdição da máquina por “grave e iminente risco” comprova que outros trabalhadores estavam expostos aos mesmos riscos, por omissão da presença do Estado neste período, já que havia sido alertado pelo sindicato.</w:t>
          </w:r>
        </w:p>
        <w:p w:rsidR="00CD47E8" w:rsidRDefault="005E0E1B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lastRenderedPageBreak/>
            <w:t xml:space="preserve">Diante dos </w:t>
          </w:r>
          <w:r w:rsidR="005F150D">
            <w:rPr>
              <w:rFonts w:ascii="Arial" w:hAnsi="Arial" w:cs="Arial"/>
            </w:rPr>
            <w:t>4</w:t>
          </w:r>
          <w:r w:rsidRPr="005E0E1B">
            <w:rPr>
              <w:rFonts w:ascii="Arial" w:hAnsi="Arial" w:cs="Arial"/>
            </w:rPr>
            <w:t>0 acidentes graves relacionad</w:t>
          </w:r>
          <w:r w:rsidR="00CD47E8">
            <w:rPr>
              <w:rFonts w:ascii="Arial" w:hAnsi="Arial" w:cs="Arial"/>
            </w:rPr>
            <w:t>os neste documento, é necessária uma reflexão para mudar uma situação que afronta a sociedade.</w:t>
          </w:r>
        </w:p>
        <w:p w:rsidR="00CD47E8" w:rsidRDefault="00CD47E8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Este documento está sendo encaminhado às instituições a seguir, para reflexão e ação:</w:t>
          </w:r>
        </w:p>
        <w:p w:rsidR="00FD38D2" w:rsidRDefault="00FD38D2" w:rsidP="005E0E1B">
          <w:pPr>
            <w:spacing w:before="240" w:line="360" w:lineRule="auto"/>
            <w:jc w:val="both"/>
            <w:rPr>
              <w:rFonts w:ascii="Arial" w:hAnsi="Arial" w:cs="Arial"/>
            </w:rPr>
          </w:pPr>
        </w:p>
        <w:tbl>
          <w:tblPr>
            <w:tblW w:w="8520" w:type="dxa"/>
            <w:tblInd w:w="5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700"/>
            <w:gridCol w:w="5820"/>
          </w:tblGrid>
          <w:tr w:rsidR="000B1300" w:rsidRPr="000B1300" w:rsidTr="00CD47E8">
            <w:trPr>
              <w:trHeight w:val="390"/>
            </w:trPr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5E0E1B" w:rsidP="00573C79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E0E1B">
                  <w:rPr>
                    <w:rFonts w:ascii="Arial" w:hAnsi="Arial" w:cs="Arial"/>
                  </w:rPr>
                  <w:t xml:space="preserve"> </w:t>
                </w:r>
                <w:r w:rsidR="000B1300" w:rsidRPr="000B130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INST</w:t>
                </w:r>
                <w:r w:rsidR="00573C79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I</w:t>
                </w:r>
                <w:r w:rsidR="000B1300" w:rsidRPr="000B130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TUIÇÃO</w:t>
                </w:r>
              </w:p>
            </w:tc>
            <w:tc>
              <w:tcPr>
                <w:tcW w:w="58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CD47E8" w:rsidP="000B1300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AÇÃO</w:t>
                </w:r>
              </w:p>
            </w:tc>
          </w:tr>
          <w:tr w:rsidR="00722DBD" w:rsidRPr="000B1300" w:rsidTr="00722DBD">
            <w:trPr>
              <w:trHeight w:val="570"/>
            </w:trPr>
            <w:tc>
              <w:tcPr>
                <w:tcW w:w="27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Ministério do Trabalho e Emprego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e Superintendência Regional do Trabalho e Emprego - SP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extrema demora da chegada da fiscalização nas empresas onde ocorrem acidentes graves ou fatais.</w:t>
                </w:r>
              </w:p>
            </w:tc>
          </w:tr>
          <w:tr w:rsidR="00722DBD" w:rsidRPr="000B1300" w:rsidTr="00722DBD">
            <w:trPr>
              <w:trHeight w:val="855"/>
            </w:trPr>
            <w:tc>
              <w:tcPr>
                <w:tcW w:w="2700" w:type="dxa"/>
                <w:vMerge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Questionar o descumprimento da NR1 e Convenção 148 da OIT, que preveem a presença do representante sindical no planejamento, execução e avaliação dos resultados da fiscalização.</w:t>
                </w:r>
              </w:p>
            </w:tc>
          </w:tr>
          <w:tr w:rsidR="00722DBD" w:rsidRPr="000B1300" w:rsidTr="00722DBD">
            <w:trPr>
              <w:trHeight w:val="1091"/>
            </w:trPr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GRTE – Ger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ência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Regional do Trabalho - Osasco</w:t>
                </w:r>
              </w:p>
            </w:tc>
            <w:tc>
              <w:tcPr>
                <w:tcW w:w="5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1E7FAB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Avaliar os r</w:t>
                </w:r>
                <w:r w:rsidR="00722DBD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esultados das fiscalizações de acidentes graves e fat</w:t>
                </w:r>
                <w:r w:rsid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ais que ocorrem em metalúrgicas e enfrentamento da morosidade e da recusa ao trabalho conjunto com o Sindicato, nos casos em que é acionada por este.</w:t>
                </w:r>
              </w:p>
            </w:tc>
          </w:tr>
          <w:tr w:rsidR="00722DBD" w:rsidRPr="000B1300" w:rsidTr="00722DBD">
            <w:trPr>
              <w:trHeight w:val="660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MPT – Ministério Público do Trabalho – Ofício Osasco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Verificar os casos em que ocorreram denúncias relacionadas às causas/riscos de acidentes e conduta frente a estas situações.</w:t>
                </w:r>
              </w:p>
            </w:tc>
          </w:tr>
          <w:tr w:rsidR="00722DBD" w:rsidRPr="000B1300" w:rsidTr="00722DBD">
            <w:trPr>
              <w:trHeight w:val="1065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Poder Judiciário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Qual a qualidade das informações que chegam para o Poder Judiciário promover a justiça? 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morosidade na inve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stigação de acidentes ocorridos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está destruindo as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provas para que se faça justiça.</w:t>
                </w:r>
              </w:p>
            </w:tc>
          </w:tr>
          <w:tr w:rsidR="00722DBD" w:rsidRPr="000B1300" w:rsidTr="00722DBD">
            <w:trPr>
              <w:trHeight w:val="630"/>
            </w:trPr>
            <w:tc>
              <w:tcPr>
                <w:tcW w:w="27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INSS – Ger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ência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Executiva Osasco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(Previdência Social)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Verificar se houve pagamento de benefícios, tipo de benefícios e acompanhamento do set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or de reabilitação profissional e quais casos foram informados à Advocacia Geral da União.</w:t>
                </w:r>
              </w:p>
            </w:tc>
          </w:tr>
          <w:tr w:rsidR="00722DBD" w:rsidRPr="000B1300" w:rsidTr="00722DBD">
            <w:trPr>
              <w:trHeight w:val="870"/>
            </w:trPr>
            <w:tc>
              <w:tcPr>
                <w:tcW w:w="27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AGU - Advocacia Geral da União – Proc. Sec. Fed. Osasco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Verificar existência de abertura de ações regressivas acidentárias.</w:t>
                </w:r>
              </w:p>
            </w:tc>
          </w:tr>
          <w:tr w:rsidR="00722DBD" w:rsidRPr="000B1300" w:rsidTr="00722DBD">
            <w:trPr>
              <w:trHeight w:val="603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CEREST Estadual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gravidade da situação acidentária em Osasco e região e solicitar apoio para ações concretas.</w:t>
                </w:r>
              </w:p>
            </w:tc>
          </w:tr>
          <w:tr w:rsidR="000B1300" w:rsidRPr="00722DBD" w:rsidTr="00CD47E8">
            <w:trPr>
              <w:trHeight w:val="870"/>
            </w:trPr>
            <w:tc>
              <w:tcPr>
                <w:tcW w:w="27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0B1300" w:rsidRPr="00722DBD" w:rsidRDefault="000B1300" w:rsidP="000B130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CEREST – Centro de Referência em Saúde do Trabalhador - Osasco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0B1300" w:rsidRPr="00722DBD" w:rsidRDefault="000B1300" w:rsidP="000B130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Verificar registros no SINAM e ações de vigilância em saúde do trabalhador, nos municípios onde ocorreram </w:t>
                </w:r>
                <w:r w:rsidR="00CD47E8" w:rsidRP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os </w:t>
                </w:r>
                <w:r w:rsidRP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acidentes.</w:t>
                </w:r>
              </w:p>
            </w:tc>
          </w:tr>
          <w:tr w:rsidR="00722DBD" w:rsidRPr="000B1300" w:rsidTr="00722DBD">
            <w:trPr>
              <w:trHeight w:val="814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SSP – Secretaria de Segurança Pública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1E7FAB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I</w:t>
                </w:r>
                <w:r w:rsidR="00722DBD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dentifica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r </w:t>
                </w:r>
                <w:r w:rsidR="00722DBD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os casos de abertura de inquéritos policiais para investigar causas e consequên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cias dos acidentes relacionados, e desfecho dos mesmos.</w:t>
                </w:r>
              </w:p>
            </w:tc>
          </w:tr>
          <w:tr w:rsidR="00722DBD" w:rsidRPr="000B1300" w:rsidTr="00722DBD">
            <w:trPr>
              <w:trHeight w:val="698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Ministério Público Estadual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Verificar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os resultados das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investigações no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âmbito da promotoria de justiça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nas comarcas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da região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para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apurar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respons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abilidades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pelas causas dos acidentes relacionados, onde há lesões e mortes.</w:t>
                </w:r>
              </w:p>
            </w:tc>
          </w:tr>
          <w:tr w:rsidR="00722DBD" w:rsidRPr="000B1300" w:rsidTr="00722DBD">
            <w:trPr>
              <w:trHeight w:val="801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PF – Ministério Público Federal</w:t>
                </w:r>
              </w:p>
            </w:tc>
            <w:tc>
              <w:tcPr>
                <w:tcW w:w="582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Investigar eventuais condutas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pre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varicação dos agentes públicos na investigação 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dos riscos do trabalho e dos acidentes graves e fatais já consumados.</w:t>
                </w:r>
              </w:p>
            </w:tc>
          </w:tr>
          <w:tr w:rsidR="00722DBD" w:rsidRPr="000B1300" w:rsidTr="00722DBD">
            <w:trPr>
              <w:trHeight w:val="768"/>
            </w:trPr>
            <w:tc>
              <w:tcPr>
                <w:tcW w:w="27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Centrais Sindicais, Federação dos Metalúrgicos, DIEESE, DIESAT e </w:t>
                </w:r>
                <w:proofErr w:type="gramStart"/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CISSOR</w:t>
                </w:r>
                <w:proofErr w:type="gramEnd"/>
              </w:p>
            </w:tc>
            <w:tc>
              <w:tcPr>
                <w:tcW w:w="58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Alertar sobre a gravidade da situação de riscos que os metalúrgicos de Osasco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 região enfrentam no trabalho e 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omissão do Estado frente a essa questão.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O fato pode estar se repetindo em outras categorias profissionais.</w:t>
                </w:r>
              </w:p>
            </w:tc>
          </w:tr>
          <w:tr w:rsidR="00722DBD" w:rsidRPr="000B1300" w:rsidTr="00722DBD">
            <w:trPr>
              <w:trHeight w:val="596"/>
            </w:trPr>
            <w:tc>
              <w:tcPr>
                <w:tcW w:w="27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Sugerir que o movimento sindical paute “saúde e segurança” em suas ações junto às empresas, ao governo e à sociedade.</w:t>
                </w:r>
              </w:p>
            </w:tc>
          </w:tr>
          <w:tr w:rsidR="001E7FAB" w:rsidRPr="000B1300" w:rsidTr="006618B5">
            <w:trPr>
              <w:trHeight w:val="416"/>
            </w:trPr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E7FAB" w:rsidRPr="000B1300" w:rsidRDefault="001E7FAB" w:rsidP="006618B5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0B130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lastRenderedPageBreak/>
                  <w:t>INST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I</w:t>
                </w:r>
                <w:r w:rsidRPr="000B130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TUIÇÃO</w:t>
                </w:r>
              </w:p>
            </w:tc>
            <w:tc>
              <w:tcPr>
                <w:tcW w:w="5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E7FAB" w:rsidRPr="000B1300" w:rsidRDefault="001E7FAB" w:rsidP="006618B5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0B130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OBJETIVO</w:t>
                </w:r>
              </w:p>
            </w:tc>
          </w:tr>
          <w:tr w:rsidR="00722DBD" w:rsidRPr="000B1300" w:rsidTr="00722DBD">
            <w:trPr>
              <w:trHeight w:val="585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FUNDACENTRO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gravidade dos acidentes na região com vistas a incentivar linhas de pesquisa da instituição.</w:t>
                </w:r>
              </w:p>
            </w:tc>
          </w:tr>
          <w:tr w:rsidR="00722DBD" w:rsidRPr="000B1300" w:rsidTr="00722DBD">
            <w:trPr>
              <w:trHeight w:val="1054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OIT – Organização Internacional do Trabalho - Brasil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1E7FAB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Alertar que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Ministério do Trabalho e Emprego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está ignorando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a Convenção 148 da OIT, </w:t>
                </w:r>
                <w:r w:rsidR="001E7FA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no que se refere 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à participação do sindicato de trabalhadores no planejamento, na execução e na avaliação das investigações do ambiente de trabalho.</w:t>
                </w:r>
              </w:p>
            </w:tc>
          </w:tr>
          <w:tr w:rsidR="00722DBD" w:rsidRPr="000B1300" w:rsidTr="00722DBD">
            <w:trPr>
              <w:trHeight w:val="660"/>
            </w:trPr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CRM – Conselho Regional de Medicina – Regional Osasco</w:t>
                </w:r>
              </w:p>
            </w:tc>
            <w:tc>
              <w:tcPr>
                <w:tcW w:w="58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1A033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Avaliar a c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onduta dos médicos das empresas frente à prevenção, ao diagnóstico e às notificações legais</w:t>
                </w:r>
                <w:r w:rsidR="001A033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dos acidentes relacionados neste documento.</w:t>
                </w:r>
              </w:p>
            </w:tc>
          </w:tr>
          <w:tr w:rsidR="00722DBD" w:rsidRPr="000B1300" w:rsidTr="00722DBD">
            <w:trPr>
              <w:trHeight w:val="795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ANAMT – Associação Nacional de Medicina do Trabalho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722DBD" w:rsidRPr="000B1300" w:rsidRDefault="00722DBD" w:rsidP="00722DB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conduta dos médicos do trabalho frente à prevenção, ao diagnóstico e às notificações dos casos relacionados</w:t>
                </w:r>
                <w:r w:rsidR="001A033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neste documento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.</w:t>
                </w:r>
              </w:p>
            </w:tc>
          </w:tr>
          <w:tr w:rsidR="000B1300" w:rsidRPr="000B1300" w:rsidTr="00CD47E8">
            <w:trPr>
              <w:trHeight w:val="1227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7E341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Dep</w:t>
                </w:r>
                <w:r w:rsidR="001A033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utados Federais e Senadores (e Presidências de C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omiss</w:t>
                </w:r>
                <w:r w:rsidR="007E341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ões</w:t>
                </w:r>
                <w:r w:rsidR="001A0338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relacionadas ao tema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)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7E341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omissão do Estado, frente à gravidade de uma situação que gera mutilações e mortes nos ambientes de trabalho, sem que haja investigação adequada, eficaz, que corrija os ambientes de trabalho, garantindo acompanhamento e reparação às vítimas.</w:t>
                </w:r>
              </w:p>
            </w:tc>
          </w:tr>
          <w:tr w:rsidR="000B1300" w:rsidRPr="000B1300" w:rsidTr="00CD47E8">
            <w:trPr>
              <w:trHeight w:val="962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0B130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Prefeituras da região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1A0338" w:rsidP="001A033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Alertar sobre a necessidade da</w:t>
                </w:r>
                <w:r w:rsidR="000B1300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criação de programas de saúde do trabalhador com apoio do Poder Executivo Municipal, além de qualificar 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e garantir autonomia para </w:t>
                </w:r>
                <w:r w:rsidR="000B1300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 Vigilância Sanitária </w:t>
                </w:r>
                <w:r w:rsidR="007E341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investigar</w:t>
                </w:r>
                <w:r w:rsidR="000B1300"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os ambientes de trabalho nas empresas instaladas no município.</w:t>
                </w:r>
              </w:p>
            </w:tc>
          </w:tr>
          <w:tr w:rsidR="000B1300" w:rsidRPr="000B1300" w:rsidTr="00CD47E8">
            <w:trPr>
              <w:trHeight w:val="692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0B130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Governo de São Paulo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7E341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Alertar o executivo estadual sobre a gravidade da situação e </w:t>
                </w:r>
                <w:r w:rsidR="007E3414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solicitar o 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preparo das instituições governamentais para enfrentar a questão.</w:t>
                </w:r>
              </w:p>
            </w:tc>
          </w:tr>
          <w:tr w:rsidR="000B1300" w:rsidRPr="000B1300" w:rsidTr="00CD47E8">
            <w:trPr>
              <w:trHeight w:val="687"/>
            </w:trPr>
            <w:tc>
              <w:tcPr>
                <w:tcW w:w="27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0B130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OAB</w:t>
                </w:r>
                <w:r w:rsid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- SP</w:t>
                </w:r>
              </w:p>
            </w:tc>
            <w:tc>
              <w:tcPr>
                <w:tcW w:w="58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0B1300" w:rsidRPr="000B1300" w:rsidRDefault="000B1300" w:rsidP="005F150D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Alertar </w:t>
                </w:r>
                <w:r w:rsidR="005F150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que</w:t>
                </w:r>
                <w:r w:rsid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a omissão do e</w:t>
                </w:r>
                <w:r w:rsidRPr="000B1300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stado frente aos acidentes de trabalho graves e fatais está ferindo direitos constituci</w:t>
                </w:r>
                <w:r w:rsidR="00722DBD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onais de cidadãos trabalhadores e lesando o Estado brasileiro.</w:t>
                </w:r>
              </w:p>
            </w:tc>
          </w:tr>
        </w:tbl>
        <w:p w:rsidR="00CD47E8" w:rsidRDefault="00CD47E8" w:rsidP="00CD47E8">
          <w:pPr>
            <w:spacing w:before="240" w:line="360" w:lineRule="auto"/>
            <w:jc w:val="both"/>
            <w:rPr>
              <w:rFonts w:ascii="Arial" w:hAnsi="Arial" w:cs="Arial"/>
            </w:rPr>
          </w:pPr>
        </w:p>
        <w:p w:rsidR="00CD47E8" w:rsidRPr="005E0E1B" w:rsidRDefault="00CD47E8" w:rsidP="00CD47E8">
          <w:pPr>
            <w:spacing w:before="240" w:line="360" w:lineRule="auto"/>
            <w:jc w:val="both"/>
            <w:rPr>
              <w:rFonts w:ascii="Arial" w:hAnsi="Arial" w:cs="Arial"/>
            </w:rPr>
          </w:pPr>
          <w:r w:rsidRPr="005E0E1B">
            <w:rPr>
              <w:rFonts w:ascii="Arial" w:hAnsi="Arial" w:cs="Arial"/>
            </w:rPr>
            <w:t xml:space="preserve">Este </w:t>
          </w:r>
          <w:r>
            <w:rPr>
              <w:rFonts w:ascii="Arial" w:hAnsi="Arial" w:cs="Arial"/>
            </w:rPr>
            <w:t>estudo</w:t>
          </w:r>
          <w:r w:rsidRPr="005E0E1B">
            <w:rPr>
              <w:rFonts w:ascii="Arial" w:hAnsi="Arial" w:cs="Arial"/>
            </w:rPr>
            <w:t xml:space="preserve"> é um alerta para que se acabe com a </w:t>
          </w:r>
          <w:r w:rsidRPr="005E0E1B">
            <w:rPr>
              <w:rFonts w:ascii="Arial" w:hAnsi="Arial" w:cs="Arial"/>
              <w:u w:val="single"/>
            </w:rPr>
            <w:t>situação de barbárie</w:t>
          </w:r>
          <w:r w:rsidRPr="005E0E1B">
            <w:rPr>
              <w:rFonts w:ascii="Arial" w:hAnsi="Arial" w:cs="Arial"/>
            </w:rPr>
            <w:t xml:space="preserve"> que está sendo sistematicamente repetida, prejudicando não só os trabalhadores, seus sonhos, suas famílias, mas a própria sociedade brasileira.</w:t>
          </w:r>
        </w:p>
        <w:p w:rsidR="001267CC" w:rsidRDefault="001267CC" w:rsidP="001267CC">
          <w:pPr>
            <w:spacing w:after="200" w:line="276" w:lineRule="auto"/>
            <w:ind w:left="-709"/>
            <w:rPr>
              <w:rFonts w:ascii="Arial" w:hAnsi="Arial" w:cs="Arial"/>
              <w:b/>
              <w:bCs/>
            </w:rPr>
          </w:pPr>
        </w:p>
        <w:p w:rsidR="00CD47E8" w:rsidRDefault="00CD47E8">
          <w:pPr>
            <w:spacing w:after="200"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  <w:p w:rsidR="00CD47E8" w:rsidRPr="00CD47E8" w:rsidRDefault="00CD47E8" w:rsidP="00CD47E8">
          <w:pPr>
            <w:spacing w:after="200" w:line="276" w:lineRule="auto"/>
            <w:ind w:left="-709" w:firstLine="709"/>
            <w:rPr>
              <w:rFonts w:ascii="Arial" w:hAnsi="Arial" w:cs="Arial"/>
              <w:b/>
            </w:rPr>
          </w:pPr>
          <w:r w:rsidRPr="00CD47E8">
            <w:rPr>
              <w:rFonts w:ascii="Arial" w:hAnsi="Arial" w:cs="Arial"/>
              <w:b/>
              <w:bCs/>
              <w:sz w:val="28"/>
              <w:szCs w:val="28"/>
            </w:rPr>
            <w:lastRenderedPageBreak/>
            <w:t>Introdução</w:t>
          </w:r>
        </w:p>
        <w:p w:rsidR="00CD47E8" w:rsidRDefault="00096A2A" w:rsidP="00CD47E8">
          <w:pPr>
            <w:spacing w:after="200" w:line="276" w:lineRule="auto"/>
            <w:rPr>
              <w:rFonts w:ascii="Arial" w:hAnsi="Arial" w:cs="Arial"/>
              <w:b/>
              <w:bCs/>
            </w:rPr>
          </w:pPr>
        </w:p>
      </w:sdtContent>
    </w:sdt>
    <w:p w:rsidR="006C2589" w:rsidRDefault="006C2589" w:rsidP="00CD47E8">
      <w:pPr>
        <w:spacing w:after="200" w:line="360" w:lineRule="auto"/>
        <w:jc w:val="both"/>
        <w:rPr>
          <w:rFonts w:ascii="Arial" w:hAnsi="Arial" w:cs="Arial"/>
          <w:bCs/>
        </w:rPr>
      </w:pPr>
      <w:r w:rsidRPr="00CD47E8">
        <w:rPr>
          <w:rFonts w:ascii="Arial" w:hAnsi="Arial" w:cs="Arial"/>
          <w:bCs/>
        </w:rPr>
        <w:t>Est</w:t>
      </w:r>
      <w:r w:rsidR="00022BE9" w:rsidRPr="00CD47E8">
        <w:rPr>
          <w:rFonts w:ascii="Arial" w:hAnsi="Arial" w:cs="Arial"/>
          <w:bCs/>
        </w:rPr>
        <w:t>e</w:t>
      </w:r>
      <w:r w:rsidRPr="00CD47E8">
        <w:rPr>
          <w:rFonts w:ascii="Arial" w:hAnsi="Arial" w:cs="Arial"/>
          <w:bCs/>
        </w:rPr>
        <w:t xml:space="preserve"> </w:t>
      </w:r>
      <w:r w:rsidR="00022BE9" w:rsidRPr="00CD47E8">
        <w:rPr>
          <w:rFonts w:ascii="Arial" w:hAnsi="Arial" w:cs="Arial"/>
          <w:bCs/>
        </w:rPr>
        <w:t>estudo, elaborado</w:t>
      </w:r>
      <w:r w:rsidRPr="00CD47E8">
        <w:rPr>
          <w:rFonts w:ascii="Arial" w:hAnsi="Arial" w:cs="Arial"/>
          <w:bCs/>
        </w:rPr>
        <w:t xml:space="preserve"> com base em documentos comprobatórios, objetiva identificar como </w:t>
      </w:r>
      <w:r w:rsidR="00242CD7" w:rsidRPr="00CD47E8">
        <w:rPr>
          <w:rFonts w:ascii="Arial" w:hAnsi="Arial" w:cs="Arial"/>
          <w:bCs/>
        </w:rPr>
        <w:t>foram</w:t>
      </w:r>
      <w:r w:rsidRPr="00CD47E8">
        <w:rPr>
          <w:rFonts w:ascii="Arial" w:hAnsi="Arial" w:cs="Arial"/>
          <w:bCs/>
        </w:rPr>
        <w:t xml:space="preserve"> tratados os casos de acidentes graves ou fatais com trabalhadores metalúrgicos </w:t>
      </w:r>
      <w:r w:rsidR="00497407" w:rsidRPr="00CD47E8">
        <w:rPr>
          <w:rFonts w:ascii="Arial" w:hAnsi="Arial" w:cs="Arial"/>
          <w:bCs/>
        </w:rPr>
        <w:t xml:space="preserve">acidentados </w:t>
      </w:r>
      <w:r w:rsidR="005F4DE8">
        <w:rPr>
          <w:rFonts w:ascii="Arial" w:hAnsi="Arial" w:cs="Arial"/>
          <w:bCs/>
        </w:rPr>
        <w:t>em</w:t>
      </w:r>
      <w:r w:rsidRPr="00CD47E8">
        <w:rPr>
          <w:rFonts w:ascii="Arial" w:hAnsi="Arial" w:cs="Arial"/>
          <w:bCs/>
        </w:rPr>
        <w:t xml:space="preserve"> empresas dos 12 municípios pertencentes à base do Sindicato dos Metalúrgicos de Osasco e Região:</w:t>
      </w:r>
      <w:r w:rsidR="009D38BE">
        <w:rPr>
          <w:rFonts w:ascii="Arial" w:hAnsi="Arial" w:cs="Arial"/>
          <w:bCs/>
        </w:rPr>
        <w:t xml:space="preserve"> Osasco, Barueri, Carapicuíba, Jandira, Itapevi, Santana de Parnaíba, Pirapora do Bom Jesus, Cotia, Vargem Grande Paulista, Taboão da Serra, Embu das Artes e Itapecerica da Serra.</w:t>
      </w:r>
    </w:p>
    <w:p w:rsidR="00497407" w:rsidRDefault="00497407" w:rsidP="00497407">
      <w:pPr>
        <w:spacing w:line="360" w:lineRule="auto"/>
        <w:jc w:val="both"/>
        <w:rPr>
          <w:rFonts w:ascii="Arial" w:hAnsi="Arial" w:cs="Arial"/>
        </w:rPr>
      </w:pPr>
      <w:r w:rsidRPr="00497407">
        <w:rPr>
          <w:rFonts w:ascii="Arial" w:hAnsi="Arial" w:cs="Arial"/>
        </w:rPr>
        <w:t xml:space="preserve">O ponto de partida para esse estudo </w:t>
      </w:r>
      <w:r w:rsidR="00884262">
        <w:rPr>
          <w:rFonts w:ascii="Arial" w:hAnsi="Arial" w:cs="Arial"/>
        </w:rPr>
        <w:t xml:space="preserve">coincide com </w:t>
      </w:r>
      <w:r w:rsidRPr="00497407">
        <w:rPr>
          <w:rFonts w:ascii="Arial" w:hAnsi="Arial" w:cs="Arial"/>
        </w:rPr>
        <w:t xml:space="preserve">o início do </w:t>
      </w:r>
      <w:r w:rsidR="00884262">
        <w:rPr>
          <w:rFonts w:ascii="Arial" w:hAnsi="Arial" w:cs="Arial"/>
        </w:rPr>
        <w:t>“</w:t>
      </w:r>
      <w:r w:rsidRPr="00497407">
        <w:rPr>
          <w:rFonts w:ascii="Arial" w:hAnsi="Arial" w:cs="Arial"/>
        </w:rPr>
        <w:t>Programa Metalúrgico</w:t>
      </w:r>
      <w:proofErr w:type="gramStart"/>
      <w:r w:rsidR="00884262">
        <w:rPr>
          <w:rFonts w:ascii="Arial" w:hAnsi="Arial" w:cs="Arial"/>
        </w:rPr>
        <w:t>”</w:t>
      </w:r>
      <w:proofErr w:type="gramEnd"/>
      <w:r w:rsidR="00C31E12">
        <w:rPr>
          <w:rStyle w:val="Refdenotadefim"/>
          <w:rFonts w:ascii="Arial" w:hAnsi="Arial" w:cs="Arial"/>
        </w:rPr>
        <w:endnoteReference w:id="1"/>
      </w:r>
      <w:r w:rsidR="00884262">
        <w:rPr>
          <w:rFonts w:ascii="Arial" w:hAnsi="Arial" w:cs="Arial"/>
        </w:rPr>
        <w:t xml:space="preserve"> da GRTE Osasco, </w:t>
      </w:r>
      <w:r w:rsidRPr="00497407">
        <w:rPr>
          <w:rFonts w:ascii="Arial" w:hAnsi="Arial" w:cs="Arial"/>
        </w:rPr>
        <w:t>junto às 10</w:t>
      </w:r>
      <w:r w:rsidR="00884262">
        <w:rPr>
          <w:rFonts w:ascii="Arial" w:hAnsi="Arial" w:cs="Arial"/>
        </w:rPr>
        <w:t>0</w:t>
      </w:r>
      <w:r w:rsidRPr="00497407">
        <w:rPr>
          <w:rFonts w:ascii="Arial" w:hAnsi="Arial" w:cs="Arial"/>
        </w:rPr>
        <w:t xml:space="preserve"> (ce</w:t>
      </w:r>
      <w:r w:rsidR="00884262">
        <w:rPr>
          <w:rFonts w:ascii="Arial" w:hAnsi="Arial" w:cs="Arial"/>
        </w:rPr>
        <w:t>m</w:t>
      </w:r>
      <w:r w:rsidRPr="00497407">
        <w:rPr>
          <w:rFonts w:ascii="Arial" w:hAnsi="Arial" w:cs="Arial"/>
        </w:rPr>
        <w:t>) maiores empresas da base do Sindicato, ou seja, março/2010.</w:t>
      </w:r>
    </w:p>
    <w:p w:rsidR="00480DE2" w:rsidRPr="00497407" w:rsidRDefault="00480DE2" w:rsidP="00497407">
      <w:pPr>
        <w:spacing w:line="360" w:lineRule="auto"/>
        <w:jc w:val="both"/>
        <w:rPr>
          <w:rFonts w:ascii="Arial" w:hAnsi="Arial" w:cs="Arial"/>
        </w:rPr>
      </w:pPr>
    </w:p>
    <w:p w:rsidR="009A1046" w:rsidRDefault="00497407" w:rsidP="00497407">
      <w:pPr>
        <w:spacing w:line="360" w:lineRule="auto"/>
        <w:jc w:val="both"/>
        <w:rPr>
          <w:rFonts w:ascii="Arial" w:hAnsi="Arial" w:cs="Arial"/>
        </w:rPr>
      </w:pPr>
      <w:r w:rsidRPr="00497407">
        <w:rPr>
          <w:rFonts w:ascii="Arial" w:hAnsi="Arial" w:cs="Arial"/>
        </w:rPr>
        <w:t xml:space="preserve">Foram elencados os casos de acidentes graves e fatais, que geraram Pedido de Fiscalização junto ao MTE, conforme Instrução Normativa nº 88, ocorridos entre março/2010 e junho/2014, totalizando </w:t>
      </w:r>
      <w:r w:rsidRPr="00480DE2">
        <w:rPr>
          <w:rFonts w:ascii="Arial" w:hAnsi="Arial" w:cs="Arial"/>
          <w:b/>
          <w:color w:val="000000" w:themeColor="text1"/>
        </w:rPr>
        <w:t>111</w:t>
      </w:r>
      <w:r w:rsidRPr="00497407">
        <w:rPr>
          <w:rFonts w:ascii="Arial" w:hAnsi="Arial" w:cs="Arial"/>
        </w:rPr>
        <w:t xml:space="preserve"> acidentes e </w:t>
      </w:r>
      <w:r w:rsidRPr="00480DE2">
        <w:rPr>
          <w:rFonts w:ascii="Arial" w:hAnsi="Arial" w:cs="Arial"/>
          <w:b/>
        </w:rPr>
        <w:t>94</w:t>
      </w:r>
      <w:r w:rsidRPr="00497407">
        <w:rPr>
          <w:rFonts w:ascii="Arial" w:hAnsi="Arial" w:cs="Arial"/>
        </w:rPr>
        <w:t xml:space="preserve"> pedidos de fiscalização, uma vez que em </w:t>
      </w:r>
      <w:r w:rsidR="00C31E12">
        <w:rPr>
          <w:rFonts w:ascii="Arial" w:hAnsi="Arial" w:cs="Arial"/>
        </w:rPr>
        <w:t>algumas</w:t>
      </w:r>
      <w:r w:rsidRPr="00497407">
        <w:rPr>
          <w:rFonts w:ascii="Arial" w:hAnsi="Arial" w:cs="Arial"/>
        </w:rPr>
        <w:t xml:space="preserve"> empresas </w:t>
      </w:r>
      <w:r w:rsidR="00C31E12">
        <w:rPr>
          <w:rFonts w:ascii="Arial" w:hAnsi="Arial" w:cs="Arial"/>
        </w:rPr>
        <w:t xml:space="preserve">aconteceram acidentes coletivos. </w:t>
      </w:r>
      <w:r w:rsidR="009A1046">
        <w:rPr>
          <w:rFonts w:ascii="Arial" w:hAnsi="Arial" w:cs="Arial"/>
        </w:rPr>
        <w:t xml:space="preserve">Dentre os 94 pedidos de fiscalização, um deles resulta de um </w:t>
      </w:r>
      <w:r w:rsidR="003E4C40">
        <w:rPr>
          <w:rFonts w:ascii="Arial" w:hAnsi="Arial" w:cs="Arial"/>
        </w:rPr>
        <w:t xml:space="preserve">único </w:t>
      </w:r>
      <w:r w:rsidR="009A1046">
        <w:rPr>
          <w:rFonts w:ascii="Arial" w:hAnsi="Arial" w:cs="Arial"/>
        </w:rPr>
        <w:t>comunicado d</w:t>
      </w:r>
      <w:r w:rsidR="005F4DE8">
        <w:rPr>
          <w:rFonts w:ascii="Arial" w:hAnsi="Arial" w:cs="Arial"/>
        </w:rPr>
        <w:t>e</w:t>
      </w:r>
      <w:r w:rsidR="009A1046">
        <w:rPr>
          <w:rFonts w:ascii="Arial" w:hAnsi="Arial" w:cs="Arial"/>
        </w:rPr>
        <w:t xml:space="preserve"> empresa,</w:t>
      </w:r>
      <w:r w:rsidR="003E4C40">
        <w:rPr>
          <w:rFonts w:ascii="Arial" w:hAnsi="Arial" w:cs="Arial"/>
        </w:rPr>
        <w:t xml:space="preserve"> em janeiro/2013,</w:t>
      </w:r>
      <w:r w:rsidR="009A1046">
        <w:rPr>
          <w:rFonts w:ascii="Arial" w:hAnsi="Arial" w:cs="Arial"/>
        </w:rPr>
        <w:t xml:space="preserve"> </w:t>
      </w:r>
      <w:r w:rsidR="003E4C40">
        <w:rPr>
          <w:rFonts w:ascii="Arial" w:hAnsi="Arial" w:cs="Arial"/>
        </w:rPr>
        <w:t>informand</w:t>
      </w:r>
      <w:r w:rsidR="009A1046">
        <w:rPr>
          <w:rFonts w:ascii="Arial" w:hAnsi="Arial" w:cs="Arial"/>
        </w:rPr>
        <w:t>o</w:t>
      </w:r>
      <w:r w:rsidR="003E4C40">
        <w:rPr>
          <w:rFonts w:ascii="Arial" w:hAnsi="Arial" w:cs="Arial"/>
        </w:rPr>
        <w:t xml:space="preserve"> a ocorrência de</w:t>
      </w:r>
      <w:r w:rsidR="009A1046">
        <w:rPr>
          <w:rFonts w:ascii="Arial" w:hAnsi="Arial" w:cs="Arial"/>
        </w:rPr>
        <w:t xml:space="preserve"> 11 </w:t>
      </w:r>
      <w:r w:rsidR="003E4C40">
        <w:rPr>
          <w:rFonts w:ascii="Arial" w:hAnsi="Arial" w:cs="Arial"/>
        </w:rPr>
        <w:t xml:space="preserve">(onze) </w:t>
      </w:r>
      <w:r w:rsidR="009A1046">
        <w:rPr>
          <w:rFonts w:ascii="Arial" w:hAnsi="Arial" w:cs="Arial"/>
        </w:rPr>
        <w:t xml:space="preserve">acidentes no período de </w:t>
      </w:r>
      <w:proofErr w:type="gramStart"/>
      <w:r w:rsidR="009A1046">
        <w:rPr>
          <w:rFonts w:ascii="Arial" w:hAnsi="Arial" w:cs="Arial"/>
        </w:rPr>
        <w:t>1</w:t>
      </w:r>
      <w:proofErr w:type="gramEnd"/>
      <w:r w:rsidR="009A1046">
        <w:rPr>
          <w:rFonts w:ascii="Arial" w:hAnsi="Arial" w:cs="Arial"/>
        </w:rPr>
        <w:t xml:space="preserve"> ano, atingindo mai</w:t>
      </w:r>
      <w:r w:rsidR="003E4C40">
        <w:rPr>
          <w:rFonts w:ascii="Arial" w:hAnsi="Arial" w:cs="Arial"/>
        </w:rPr>
        <w:t>s de 10% de seus trabalhadores. Tal fato causou o “represamento</w:t>
      </w:r>
      <w:r w:rsidR="009A1046">
        <w:rPr>
          <w:rFonts w:ascii="Arial" w:hAnsi="Arial" w:cs="Arial"/>
        </w:rPr>
        <w:t xml:space="preserve">” </w:t>
      </w:r>
      <w:r w:rsidR="003E4C40">
        <w:rPr>
          <w:rFonts w:ascii="Arial" w:hAnsi="Arial" w:cs="Arial"/>
        </w:rPr>
        <w:t>d</w:t>
      </w:r>
      <w:r w:rsidR="009A1046">
        <w:rPr>
          <w:rFonts w:ascii="Arial" w:hAnsi="Arial" w:cs="Arial"/>
        </w:rPr>
        <w:t xml:space="preserve">e 161 dias para </w:t>
      </w:r>
      <w:r w:rsidR="003E4C40">
        <w:rPr>
          <w:rFonts w:ascii="Arial" w:hAnsi="Arial" w:cs="Arial"/>
        </w:rPr>
        <w:t xml:space="preserve">a informação </w:t>
      </w:r>
      <w:r w:rsidR="009A1046">
        <w:rPr>
          <w:rFonts w:ascii="Arial" w:hAnsi="Arial" w:cs="Arial"/>
        </w:rPr>
        <w:t>chegar ao sindicato. Acionada, a fiscalização compareceu 37 dias depois e em uma única diligência verific</w:t>
      </w:r>
      <w:r w:rsidR="005F4DE8">
        <w:rPr>
          <w:rFonts w:ascii="Arial" w:hAnsi="Arial" w:cs="Arial"/>
        </w:rPr>
        <w:t>ou</w:t>
      </w:r>
      <w:r w:rsidR="009A1046">
        <w:rPr>
          <w:rFonts w:ascii="Arial" w:hAnsi="Arial" w:cs="Arial"/>
        </w:rPr>
        <w:t xml:space="preserve"> as causas dos 11 acidentes, cujo relatório foi </w:t>
      </w:r>
      <w:r w:rsidR="005F4DE8">
        <w:rPr>
          <w:rFonts w:ascii="Arial" w:hAnsi="Arial" w:cs="Arial"/>
        </w:rPr>
        <w:t>concluído</w:t>
      </w:r>
      <w:r w:rsidR="009A1046">
        <w:rPr>
          <w:rFonts w:ascii="Arial" w:hAnsi="Arial" w:cs="Arial"/>
        </w:rPr>
        <w:t xml:space="preserve"> no dia seguinte</w:t>
      </w:r>
      <w:r w:rsidR="005F4DE8">
        <w:rPr>
          <w:rFonts w:ascii="Arial" w:hAnsi="Arial" w:cs="Arial"/>
        </w:rPr>
        <w:t xml:space="preserve"> à inspeção</w:t>
      </w:r>
      <w:r w:rsidR="009A1046">
        <w:rPr>
          <w:rFonts w:ascii="Arial" w:hAnsi="Arial" w:cs="Arial"/>
        </w:rPr>
        <w:t>.</w:t>
      </w:r>
    </w:p>
    <w:p w:rsidR="009A1046" w:rsidRDefault="009A1046" w:rsidP="00497407">
      <w:pPr>
        <w:spacing w:line="360" w:lineRule="auto"/>
        <w:jc w:val="both"/>
        <w:rPr>
          <w:rFonts w:ascii="Arial" w:hAnsi="Arial" w:cs="Arial"/>
        </w:rPr>
      </w:pPr>
    </w:p>
    <w:p w:rsidR="00497407" w:rsidRPr="00497407" w:rsidRDefault="00497407" w:rsidP="00497407">
      <w:pPr>
        <w:spacing w:line="360" w:lineRule="auto"/>
        <w:jc w:val="both"/>
        <w:rPr>
          <w:rFonts w:ascii="Arial" w:hAnsi="Arial" w:cs="Arial"/>
        </w:rPr>
      </w:pPr>
      <w:r w:rsidRPr="00497407">
        <w:rPr>
          <w:rFonts w:ascii="Arial" w:hAnsi="Arial" w:cs="Arial"/>
        </w:rPr>
        <w:t xml:space="preserve">Deste montante, </w:t>
      </w:r>
      <w:r w:rsidR="009A1046">
        <w:rPr>
          <w:rFonts w:ascii="Arial" w:hAnsi="Arial" w:cs="Arial"/>
        </w:rPr>
        <w:t xml:space="preserve">além dos 11, </w:t>
      </w:r>
      <w:r w:rsidRPr="00497407">
        <w:rPr>
          <w:rFonts w:ascii="Arial" w:hAnsi="Arial" w:cs="Arial"/>
        </w:rPr>
        <w:t xml:space="preserve">foram concluídos </w:t>
      </w:r>
      <w:r w:rsidR="005F150D">
        <w:rPr>
          <w:rFonts w:ascii="Arial" w:hAnsi="Arial" w:cs="Arial"/>
          <w:b/>
        </w:rPr>
        <w:t>40</w:t>
      </w:r>
      <w:r w:rsidRPr="00497407">
        <w:rPr>
          <w:rFonts w:ascii="Arial" w:hAnsi="Arial" w:cs="Arial"/>
        </w:rPr>
        <w:t xml:space="preserve"> casos, </w:t>
      </w:r>
      <w:r w:rsidR="000F4067">
        <w:rPr>
          <w:rFonts w:ascii="Arial" w:hAnsi="Arial" w:cs="Arial"/>
        </w:rPr>
        <w:t xml:space="preserve">cujos resultados da fiscalização pela GRTE Osasco chegaram ao Sindicato e </w:t>
      </w:r>
      <w:proofErr w:type="gramStart"/>
      <w:r w:rsidR="000F4067">
        <w:rPr>
          <w:rFonts w:ascii="Arial" w:hAnsi="Arial" w:cs="Arial"/>
        </w:rPr>
        <w:t>são</w:t>
      </w:r>
      <w:proofErr w:type="gramEnd"/>
      <w:r w:rsidRPr="00497407">
        <w:rPr>
          <w:rFonts w:ascii="Arial" w:hAnsi="Arial" w:cs="Arial"/>
        </w:rPr>
        <w:t xml:space="preserve"> base desse estudo</w:t>
      </w:r>
      <w:r>
        <w:rPr>
          <w:rFonts w:ascii="Arial" w:hAnsi="Arial" w:cs="Arial"/>
        </w:rPr>
        <w:t>.</w:t>
      </w:r>
    </w:p>
    <w:p w:rsidR="009D38BE" w:rsidRDefault="009D38B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:rsidR="006C2589" w:rsidRDefault="006C2589" w:rsidP="000357FC">
      <w:pPr>
        <w:pStyle w:val="Corpodetexto"/>
        <w:jc w:val="both"/>
        <w:rPr>
          <w:rFonts w:ascii="Arial" w:hAnsi="Arial" w:cs="Arial"/>
          <w:b w:val="0"/>
          <w:bCs w:val="0"/>
        </w:rPr>
      </w:pPr>
    </w:p>
    <w:p w:rsidR="000357FC" w:rsidRPr="00484298" w:rsidRDefault="00484298" w:rsidP="00484298">
      <w:pPr>
        <w:spacing w:after="200" w:line="276" w:lineRule="auto"/>
        <w:rPr>
          <w:rFonts w:ascii="Arial" w:hAnsi="Arial" w:cs="Arial"/>
          <w:b/>
          <w:bCs/>
        </w:rPr>
      </w:pPr>
      <w:r w:rsidRPr="00484298">
        <w:rPr>
          <w:rFonts w:ascii="Arial" w:hAnsi="Arial" w:cs="Arial"/>
          <w:b/>
          <w:bCs/>
        </w:rPr>
        <w:t>P</w:t>
      </w:r>
      <w:r w:rsidR="00497407" w:rsidRPr="00484298">
        <w:rPr>
          <w:rFonts w:ascii="Arial" w:hAnsi="Arial" w:cs="Arial"/>
          <w:b/>
        </w:rPr>
        <w:t>RINCIPAIS RESULTADOS OBTIDOS</w:t>
      </w:r>
    </w:p>
    <w:p w:rsidR="000357FC" w:rsidRPr="00497407" w:rsidRDefault="000357FC" w:rsidP="000357FC">
      <w:pPr>
        <w:pStyle w:val="Corpodetexto"/>
        <w:ind w:left="360"/>
        <w:jc w:val="both"/>
        <w:rPr>
          <w:rFonts w:ascii="Arial" w:hAnsi="Arial" w:cs="Arial"/>
          <w:b w:val="0"/>
          <w:bCs w:val="0"/>
        </w:rPr>
      </w:pPr>
    </w:p>
    <w:p w:rsidR="009C0C74" w:rsidRDefault="000357FC" w:rsidP="00480DE2">
      <w:pPr>
        <w:pStyle w:val="Corpodetexto"/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Foram </w:t>
      </w:r>
      <w:r w:rsidR="003E4C40">
        <w:rPr>
          <w:rFonts w:ascii="Arial" w:hAnsi="Arial" w:cs="Arial"/>
          <w:b w:val="0"/>
          <w:bCs w:val="0"/>
        </w:rPr>
        <w:t>estuda</w:t>
      </w:r>
      <w:r>
        <w:rPr>
          <w:rFonts w:ascii="Arial" w:hAnsi="Arial" w:cs="Arial"/>
          <w:b w:val="0"/>
          <w:bCs w:val="0"/>
        </w:rPr>
        <w:t xml:space="preserve">dos </w:t>
      </w:r>
      <w:r w:rsidR="005F150D">
        <w:rPr>
          <w:rFonts w:ascii="Arial" w:hAnsi="Arial" w:cs="Arial"/>
          <w:b w:val="0"/>
          <w:bCs w:val="0"/>
        </w:rPr>
        <w:t>40</w:t>
      </w:r>
      <w:r>
        <w:rPr>
          <w:rFonts w:ascii="Arial" w:hAnsi="Arial" w:cs="Arial"/>
          <w:b w:val="0"/>
          <w:bCs w:val="0"/>
        </w:rPr>
        <w:t xml:space="preserve"> acidentes considerados graves e também os fatais para os quais foram formalizados Pedidos de Fiscalização junto ao Ministério do Trabalho e Emprego nas empresas e dos quais o sindicato obteve o retorno da respectiva fiscalização, no período compreendido entre março/2010 e junho/2014. </w:t>
      </w:r>
    </w:p>
    <w:p w:rsidR="009A1046" w:rsidRDefault="009A1046" w:rsidP="00480DE2">
      <w:pPr>
        <w:pStyle w:val="Corpodetexto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9C0C74" w:rsidRDefault="00DC2705" w:rsidP="00480DE2">
      <w:pPr>
        <w:pStyle w:val="Corpodetexto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DC2705">
        <w:rPr>
          <w:rFonts w:ascii="Arial" w:hAnsi="Arial" w:cs="Arial"/>
          <w:b w:val="0"/>
          <w:bCs w:val="0"/>
        </w:rPr>
        <w:t>Destes, 90</w:t>
      </w:r>
      <w:r w:rsidR="009C0C74" w:rsidRPr="00DC2705">
        <w:rPr>
          <w:rFonts w:ascii="Arial" w:hAnsi="Arial" w:cs="Arial"/>
          <w:b w:val="0"/>
          <w:bCs w:val="0"/>
        </w:rPr>
        <w:t>% ocorreram entre homens e 1</w:t>
      </w:r>
      <w:r w:rsidRPr="00DC2705">
        <w:rPr>
          <w:rFonts w:ascii="Arial" w:hAnsi="Arial" w:cs="Arial"/>
          <w:b w:val="0"/>
          <w:bCs w:val="0"/>
        </w:rPr>
        <w:t>0</w:t>
      </w:r>
      <w:r w:rsidR="009C0C74" w:rsidRPr="00DC2705">
        <w:rPr>
          <w:rFonts w:ascii="Arial" w:hAnsi="Arial" w:cs="Arial"/>
          <w:b w:val="0"/>
          <w:bCs w:val="0"/>
        </w:rPr>
        <w:t>% entre mulheres.</w:t>
      </w:r>
      <w:r w:rsidRPr="00DC2705">
        <w:rPr>
          <w:rFonts w:ascii="Arial" w:hAnsi="Arial" w:cs="Arial"/>
          <w:b w:val="0"/>
          <w:bCs w:val="0"/>
        </w:rPr>
        <w:t xml:space="preserve"> Outro fato observado foi que 62</w:t>
      </w:r>
      <w:r w:rsidR="009C0C74" w:rsidRPr="00DC2705">
        <w:rPr>
          <w:rFonts w:ascii="Arial" w:hAnsi="Arial" w:cs="Arial"/>
          <w:b w:val="0"/>
          <w:bCs w:val="0"/>
        </w:rPr>
        <w:t>%</w:t>
      </w:r>
      <w:r w:rsidR="009C0C74">
        <w:rPr>
          <w:rFonts w:ascii="Arial" w:hAnsi="Arial" w:cs="Arial"/>
          <w:b w:val="0"/>
          <w:bCs w:val="0"/>
        </w:rPr>
        <w:t xml:space="preserve"> destes acidentes ocorreram entre pessoas consideradas jovens pela Organização Internacional do Trabalho</w:t>
      </w:r>
      <w:r w:rsidR="00C24066">
        <w:rPr>
          <w:rFonts w:ascii="Arial" w:hAnsi="Arial" w:cs="Arial"/>
          <w:b w:val="0"/>
          <w:bCs w:val="0"/>
        </w:rPr>
        <w:t>, entre 19 e 35 anos.</w:t>
      </w:r>
    </w:p>
    <w:p w:rsidR="00C24066" w:rsidRDefault="00C31E12" w:rsidP="003A4264">
      <w:pPr>
        <w:pStyle w:val="Corpodetexto"/>
        <w:spacing w:before="240" w:after="240"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As mortes representam</w:t>
      </w:r>
      <w:r w:rsidR="003F35EE">
        <w:rPr>
          <w:rFonts w:ascii="Arial" w:hAnsi="Arial" w:cs="Arial"/>
          <w:b w:val="0"/>
          <w:bCs w:val="0"/>
        </w:rPr>
        <w:t xml:space="preserve"> </w:t>
      </w:r>
      <w:r w:rsidR="00DC2705" w:rsidRPr="00DC2705">
        <w:rPr>
          <w:rFonts w:ascii="Arial" w:hAnsi="Arial" w:cs="Arial"/>
          <w:b w:val="0"/>
          <w:bCs w:val="0"/>
        </w:rPr>
        <w:t>20</w:t>
      </w:r>
      <w:r w:rsidR="00C24066" w:rsidRPr="00DC2705">
        <w:rPr>
          <w:rFonts w:ascii="Arial" w:hAnsi="Arial" w:cs="Arial"/>
          <w:b w:val="0"/>
          <w:bCs w:val="0"/>
        </w:rPr>
        <w:t>%</w:t>
      </w:r>
      <w:r w:rsidR="003A4264">
        <w:rPr>
          <w:rFonts w:ascii="Arial" w:hAnsi="Arial" w:cs="Arial"/>
          <w:b w:val="0"/>
          <w:bCs w:val="0"/>
        </w:rPr>
        <w:t xml:space="preserve"> dos acidentes</w:t>
      </w:r>
      <w:r w:rsidR="00C24066">
        <w:rPr>
          <w:rFonts w:ascii="Arial" w:hAnsi="Arial" w:cs="Arial"/>
          <w:b w:val="0"/>
          <w:bCs w:val="0"/>
        </w:rPr>
        <w:t xml:space="preserve">, </w:t>
      </w:r>
      <w:r>
        <w:rPr>
          <w:rFonts w:ascii="Arial" w:hAnsi="Arial" w:cs="Arial"/>
          <w:b w:val="0"/>
          <w:bCs w:val="0"/>
        </w:rPr>
        <w:t>cujas</w:t>
      </w:r>
      <w:r w:rsidR="00C24066">
        <w:rPr>
          <w:rFonts w:ascii="Arial" w:hAnsi="Arial" w:cs="Arial"/>
          <w:b w:val="0"/>
          <w:bCs w:val="0"/>
        </w:rPr>
        <w:t xml:space="preserve"> </w:t>
      </w:r>
      <w:r w:rsidR="003A4264">
        <w:rPr>
          <w:rFonts w:ascii="Arial" w:hAnsi="Arial" w:cs="Arial"/>
          <w:b w:val="0"/>
          <w:bCs w:val="0"/>
        </w:rPr>
        <w:t xml:space="preserve">principais </w:t>
      </w:r>
      <w:r w:rsidR="00C24066">
        <w:rPr>
          <w:rFonts w:ascii="Arial" w:hAnsi="Arial" w:cs="Arial"/>
          <w:b w:val="0"/>
          <w:bCs w:val="0"/>
        </w:rPr>
        <w:t>causas foram: queda, impacto com objeto e descarga elétrica.</w:t>
      </w:r>
      <w:r w:rsidR="003A4264">
        <w:rPr>
          <w:rFonts w:ascii="Arial" w:hAnsi="Arial" w:cs="Arial"/>
          <w:b w:val="0"/>
          <w:bCs w:val="0"/>
        </w:rPr>
        <w:t xml:space="preserve"> Entre os trabalhadores terceirizados as mortes representaram 66,7% (</w:t>
      </w:r>
      <w:proofErr w:type="gramStart"/>
      <w:r w:rsidR="003A4264">
        <w:rPr>
          <w:rFonts w:ascii="Arial" w:hAnsi="Arial" w:cs="Arial"/>
          <w:b w:val="0"/>
          <w:bCs w:val="0"/>
        </w:rPr>
        <w:t>3</w:t>
      </w:r>
      <w:proofErr w:type="gramEnd"/>
      <w:r w:rsidR="003A4264">
        <w:rPr>
          <w:rFonts w:ascii="Arial" w:hAnsi="Arial" w:cs="Arial"/>
          <w:b w:val="0"/>
          <w:bCs w:val="0"/>
        </w:rPr>
        <w:t xml:space="preserve"> registros, 2 mortes).</w:t>
      </w:r>
    </w:p>
    <w:p w:rsidR="003F35EE" w:rsidRDefault="00DC2705" w:rsidP="003F35EE">
      <w:pPr>
        <w:pStyle w:val="Corpodetexto"/>
        <w:spacing w:before="240" w:line="360" w:lineRule="auto"/>
        <w:jc w:val="both"/>
        <w:rPr>
          <w:rFonts w:ascii="Arial" w:hAnsi="Arial" w:cs="Arial"/>
          <w:b w:val="0"/>
          <w:bCs w:val="0"/>
        </w:rPr>
      </w:pPr>
      <w:r w:rsidRPr="00DC2705">
        <w:rPr>
          <w:rFonts w:ascii="Arial" w:hAnsi="Arial" w:cs="Arial"/>
          <w:b w:val="0"/>
          <w:bCs w:val="0"/>
        </w:rPr>
        <w:t>33</w:t>
      </w:r>
      <w:r w:rsidR="003F35EE" w:rsidRPr="00DC2705">
        <w:rPr>
          <w:rFonts w:ascii="Arial" w:hAnsi="Arial" w:cs="Arial"/>
          <w:b w:val="0"/>
          <w:bCs w:val="0"/>
        </w:rPr>
        <w:t>% dos</w:t>
      </w:r>
      <w:r w:rsidR="003F35EE">
        <w:rPr>
          <w:rFonts w:ascii="Arial" w:hAnsi="Arial" w:cs="Arial"/>
          <w:b w:val="0"/>
          <w:bCs w:val="0"/>
        </w:rPr>
        <w:t xml:space="preserve"> acidentes objeto desse estudo ocorreram em empresas que já estavam </w:t>
      </w:r>
      <w:r w:rsidR="003A4264">
        <w:rPr>
          <w:rFonts w:ascii="Arial" w:hAnsi="Arial" w:cs="Arial"/>
          <w:b w:val="0"/>
          <w:bCs w:val="0"/>
        </w:rPr>
        <w:t xml:space="preserve">sendo fiscalizadas anteriormente </w:t>
      </w:r>
      <w:r w:rsidR="003F35EE">
        <w:rPr>
          <w:rFonts w:ascii="Arial" w:hAnsi="Arial" w:cs="Arial"/>
          <w:b w:val="0"/>
          <w:bCs w:val="0"/>
        </w:rPr>
        <w:t xml:space="preserve">para correção de riscos em equipamentos e para regularização das </w:t>
      </w:r>
      <w:proofErr w:type="spellStart"/>
      <w:r w:rsidR="003F35EE">
        <w:rPr>
          <w:rFonts w:ascii="Arial" w:hAnsi="Arial" w:cs="Arial"/>
          <w:b w:val="0"/>
          <w:bCs w:val="0"/>
        </w:rPr>
        <w:t>CIPAs</w:t>
      </w:r>
      <w:proofErr w:type="spellEnd"/>
      <w:r w:rsidR="003F35EE">
        <w:rPr>
          <w:rFonts w:ascii="Arial" w:hAnsi="Arial" w:cs="Arial"/>
          <w:b w:val="0"/>
          <w:bCs w:val="0"/>
        </w:rPr>
        <w:t xml:space="preserve"> e </w:t>
      </w:r>
      <w:proofErr w:type="spellStart"/>
      <w:r w:rsidR="003F35EE">
        <w:rPr>
          <w:rFonts w:ascii="Arial" w:hAnsi="Arial" w:cs="Arial"/>
          <w:b w:val="0"/>
          <w:bCs w:val="0"/>
        </w:rPr>
        <w:t>SESMTs</w:t>
      </w:r>
      <w:proofErr w:type="spellEnd"/>
      <w:r w:rsidR="003F35EE">
        <w:rPr>
          <w:rFonts w:ascii="Arial" w:hAnsi="Arial" w:cs="Arial"/>
          <w:b w:val="0"/>
          <w:bCs w:val="0"/>
        </w:rPr>
        <w:t>, desde junho/2010.</w:t>
      </w:r>
    </w:p>
    <w:p w:rsidR="000357FC" w:rsidRDefault="000357FC" w:rsidP="000357FC">
      <w:pPr>
        <w:pStyle w:val="Corpodetexto"/>
        <w:jc w:val="both"/>
        <w:rPr>
          <w:rFonts w:ascii="Arial" w:hAnsi="Arial" w:cs="Arial"/>
          <w:b w:val="0"/>
          <w:bCs w:val="0"/>
        </w:rPr>
      </w:pPr>
    </w:p>
    <w:p w:rsidR="00022BE9" w:rsidRDefault="00974520" w:rsidP="003F35EE">
      <w:pPr>
        <w:pStyle w:val="Corpodetexto"/>
        <w:tabs>
          <w:tab w:val="num" w:pos="0"/>
        </w:tabs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</w:t>
      </w:r>
      <w:r w:rsidR="00022BE9">
        <w:rPr>
          <w:rFonts w:ascii="Arial" w:hAnsi="Arial" w:cs="Arial"/>
          <w:b w:val="0"/>
          <w:bCs w:val="0"/>
        </w:rPr>
        <w:t xml:space="preserve">ara o cálculo dos prazos médios das requeridas ações para análise dos acidentes, foram observadas as datas dos acidentes, as datas de protocolo dos pedidos de fiscalização, as datas </w:t>
      </w:r>
      <w:r w:rsidR="00DC2705">
        <w:rPr>
          <w:rFonts w:ascii="Arial" w:hAnsi="Arial" w:cs="Arial"/>
          <w:b w:val="0"/>
          <w:bCs w:val="0"/>
        </w:rPr>
        <w:t>do comparecimento</w:t>
      </w:r>
      <w:r w:rsidR="003E4C40">
        <w:rPr>
          <w:rFonts w:ascii="Arial" w:hAnsi="Arial" w:cs="Arial"/>
          <w:b w:val="0"/>
          <w:bCs w:val="0"/>
        </w:rPr>
        <w:t xml:space="preserve"> da auditoria fiscal nas e</w:t>
      </w:r>
      <w:r w:rsidR="00E92A5F">
        <w:rPr>
          <w:rFonts w:ascii="Arial" w:hAnsi="Arial" w:cs="Arial"/>
          <w:b w:val="0"/>
          <w:bCs w:val="0"/>
        </w:rPr>
        <w:t>mpresas e</w:t>
      </w:r>
      <w:r w:rsidR="003E4C40">
        <w:rPr>
          <w:rFonts w:ascii="Arial" w:hAnsi="Arial" w:cs="Arial"/>
          <w:b w:val="0"/>
          <w:bCs w:val="0"/>
        </w:rPr>
        <w:t xml:space="preserve"> as datas </w:t>
      </w:r>
      <w:r w:rsidR="00022BE9">
        <w:rPr>
          <w:rFonts w:ascii="Arial" w:hAnsi="Arial" w:cs="Arial"/>
          <w:b w:val="0"/>
          <w:bCs w:val="0"/>
        </w:rPr>
        <w:t>de conclusão do relatório final do acidente.</w:t>
      </w:r>
    </w:p>
    <w:p w:rsidR="003F35EE" w:rsidRDefault="003F35E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</w:p>
    <w:p w:rsidR="00497407" w:rsidRPr="00497407" w:rsidRDefault="00497407" w:rsidP="00480DE2">
      <w:pPr>
        <w:pStyle w:val="Corpodetexto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 w:val="0"/>
        </w:rPr>
      </w:pPr>
      <w:r w:rsidRPr="00497407">
        <w:rPr>
          <w:rFonts w:ascii="Arial" w:hAnsi="Arial" w:cs="Arial"/>
          <w:bCs w:val="0"/>
        </w:rPr>
        <w:lastRenderedPageBreak/>
        <w:t>Acidentados por Gênero</w:t>
      </w:r>
    </w:p>
    <w:p w:rsidR="00497407" w:rsidRDefault="00497407" w:rsidP="002109D5">
      <w:pPr>
        <w:pStyle w:val="Corpodetexto"/>
        <w:spacing w:before="240" w:line="360" w:lineRule="auto"/>
        <w:ind w:left="70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 estudo revela que 1</w:t>
      </w:r>
      <w:r w:rsidR="005F150D">
        <w:rPr>
          <w:rFonts w:ascii="Arial" w:hAnsi="Arial" w:cs="Arial"/>
          <w:b w:val="0"/>
          <w:bCs w:val="0"/>
        </w:rPr>
        <w:t>0</w:t>
      </w:r>
      <w:r>
        <w:rPr>
          <w:rFonts w:ascii="Arial" w:hAnsi="Arial" w:cs="Arial"/>
          <w:b w:val="0"/>
          <w:bCs w:val="0"/>
        </w:rPr>
        <w:t xml:space="preserve">% dos acidentados são mulheres, indicando que o número de </w:t>
      </w:r>
      <w:r w:rsidR="00573C79">
        <w:rPr>
          <w:rFonts w:ascii="Arial" w:hAnsi="Arial" w:cs="Arial"/>
          <w:b w:val="0"/>
          <w:bCs w:val="0"/>
        </w:rPr>
        <w:t xml:space="preserve">acidentes com </w:t>
      </w:r>
      <w:r>
        <w:rPr>
          <w:rFonts w:ascii="Arial" w:hAnsi="Arial" w:cs="Arial"/>
          <w:b w:val="0"/>
          <w:bCs w:val="0"/>
        </w:rPr>
        <w:t>trabalhadoras continua crescendo na categoria.</w:t>
      </w:r>
    </w:p>
    <w:p w:rsidR="00497407" w:rsidRDefault="005F150D" w:rsidP="003F35EE">
      <w:pPr>
        <w:pStyle w:val="Corpodetexto"/>
        <w:ind w:left="708"/>
        <w:rPr>
          <w:rFonts w:ascii="Arial" w:hAnsi="Arial" w:cs="Arial"/>
          <w:b w:val="0"/>
          <w:bCs w:val="0"/>
        </w:rPr>
      </w:pPr>
      <w:r>
        <w:rPr>
          <w:noProof/>
        </w:rPr>
        <w:drawing>
          <wp:inline distT="0" distB="0" distL="0" distR="0" wp14:anchorId="599B00BB" wp14:editId="532F87D8">
            <wp:extent cx="4572000" cy="26479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7580" w:rsidRPr="00987580" w:rsidRDefault="003F35EE" w:rsidP="003F35EE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="00DC2705">
        <w:rPr>
          <w:rFonts w:asciiTheme="minorHAnsi" w:hAnsiTheme="minorHAnsi" w:cstheme="minorHAnsi"/>
          <w:sz w:val="16"/>
          <w:szCs w:val="16"/>
        </w:rPr>
        <w:t xml:space="preserve">     </w:t>
      </w:r>
      <w:r w:rsidR="00DC2705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031CD6" w:rsidRDefault="00031CD6" w:rsidP="00497407">
      <w:pPr>
        <w:pStyle w:val="Corpodetexto"/>
        <w:ind w:left="708"/>
        <w:jc w:val="both"/>
        <w:rPr>
          <w:rFonts w:ascii="Arial" w:hAnsi="Arial" w:cs="Arial"/>
          <w:b w:val="0"/>
          <w:bCs w:val="0"/>
        </w:rPr>
      </w:pPr>
    </w:p>
    <w:p w:rsidR="00C31E12" w:rsidRDefault="00C31E12" w:rsidP="00497407">
      <w:pPr>
        <w:pStyle w:val="Corpodetexto"/>
        <w:ind w:left="708"/>
        <w:jc w:val="both"/>
        <w:rPr>
          <w:rFonts w:ascii="Arial" w:hAnsi="Arial" w:cs="Arial"/>
          <w:b w:val="0"/>
          <w:bCs w:val="0"/>
        </w:rPr>
      </w:pPr>
    </w:p>
    <w:p w:rsidR="004B66FC" w:rsidRPr="00C31E12" w:rsidRDefault="004B66FC" w:rsidP="00257C05">
      <w:pPr>
        <w:pStyle w:val="PargrafodaLista"/>
        <w:numPr>
          <w:ilvl w:val="0"/>
          <w:numId w:val="8"/>
        </w:numPr>
        <w:spacing w:after="200" w:line="360" w:lineRule="auto"/>
        <w:rPr>
          <w:rFonts w:ascii="Arial" w:hAnsi="Arial" w:cs="Arial"/>
          <w:b/>
          <w:bCs/>
        </w:rPr>
      </w:pPr>
      <w:r w:rsidRPr="00C31E12">
        <w:rPr>
          <w:rFonts w:ascii="Arial" w:hAnsi="Arial" w:cs="Arial"/>
          <w:b/>
          <w:bCs/>
        </w:rPr>
        <w:t>Distribuição dos Acident</w:t>
      </w:r>
      <w:r w:rsidR="005F150D">
        <w:rPr>
          <w:rFonts w:ascii="Arial" w:hAnsi="Arial" w:cs="Arial"/>
          <w:b/>
          <w:bCs/>
        </w:rPr>
        <w:t>ado</w:t>
      </w:r>
      <w:r w:rsidRPr="00C31E12">
        <w:rPr>
          <w:rFonts w:ascii="Arial" w:hAnsi="Arial" w:cs="Arial"/>
          <w:b/>
          <w:bCs/>
        </w:rPr>
        <w:t>s por Idade</w:t>
      </w:r>
    </w:p>
    <w:p w:rsidR="004B66FC" w:rsidRDefault="004B66FC" w:rsidP="003F35EE">
      <w:pPr>
        <w:pStyle w:val="Corpodetexto"/>
        <w:spacing w:before="240" w:line="360" w:lineRule="auto"/>
        <w:ind w:left="70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Os trabalhadores na faixa etária e</w:t>
      </w:r>
      <w:r w:rsidR="00AC3B41">
        <w:rPr>
          <w:rFonts w:ascii="Arial" w:hAnsi="Arial" w:cs="Arial"/>
          <w:b w:val="0"/>
          <w:bCs w:val="0"/>
        </w:rPr>
        <w:t>ntre 19 e 25 anos representam 29</w:t>
      </w:r>
      <w:r>
        <w:rPr>
          <w:rFonts w:ascii="Arial" w:hAnsi="Arial" w:cs="Arial"/>
          <w:b w:val="0"/>
          <w:bCs w:val="0"/>
        </w:rPr>
        <w:t>%</w:t>
      </w:r>
      <w:r w:rsidRPr="004B66FC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dos acidentados e</w:t>
      </w:r>
      <w:r w:rsidR="009E1261">
        <w:rPr>
          <w:rFonts w:ascii="Arial" w:hAnsi="Arial" w:cs="Arial"/>
          <w:b w:val="0"/>
          <w:bCs w:val="0"/>
        </w:rPr>
        <w:t>,</w:t>
      </w:r>
      <w:r>
        <w:rPr>
          <w:rFonts w:ascii="Arial" w:hAnsi="Arial" w:cs="Arial"/>
          <w:b w:val="0"/>
          <w:bCs w:val="0"/>
        </w:rPr>
        <w:t xml:space="preserve"> </w:t>
      </w:r>
      <w:r w:rsidR="009E1261">
        <w:rPr>
          <w:rFonts w:ascii="Arial" w:hAnsi="Arial" w:cs="Arial"/>
          <w:b w:val="0"/>
          <w:bCs w:val="0"/>
        </w:rPr>
        <w:t xml:space="preserve">na faixa </w:t>
      </w:r>
      <w:r>
        <w:rPr>
          <w:rFonts w:ascii="Arial" w:hAnsi="Arial" w:cs="Arial"/>
          <w:b w:val="0"/>
          <w:bCs w:val="0"/>
        </w:rPr>
        <w:t xml:space="preserve">entre 26 e 35 anos, </w:t>
      </w:r>
      <w:r w:rsidR="009E1261">
        <w:rPr>
          <w:rFonts w:ascii="Arial" w:hAnsi="Arial" w:cs="Arial"/>
          <w:b w:val="0"/>
          <w:bCs w:val="0"/>
        </w:rPr>
        <w:t>33%, totalizando 62% na idade em que o trabalhador é considerado jovem pela OIT. Mas os acidentes graves e fatais estão presentes em todas as faixas de idade.</w:t>
      </w:r>
    </w:p>
    <w:p w:rsidR="009E1261" w:rsidRDefault="009E1261" w:rsidP="003F35EE">
      <w:pPr>
        <w:pStyle w:val="Corpodetexto"/>
        <w:spacing w:before="240" w:line="360" w:lineRule="auto"/>
        <w:ind w:left="708"/>
        <w:jc w:val="both"/>
        <w:rPr>
          <w:rFonts w:ascii="Arial" w:hAnsi="Arial" w:cs="Arial"/>
          <w:b w:val="0"/>
          <w:bCs w:val="0"/>
        </w:rPr>
      </w:pPr>
    </w:p>
    <w:p w:rsidR="004B66FC" w:rsidRDefault="005F150D" w:rsidP="00242CD7">
      <w:pPr>
        <w:pStyle w:val="Corpodetexto"/>
        <w:ind w:left="709"/>
        <w:rPr>
          <w:rFonts w:ascii="Arial" w:hAnsi="Arial" w:cs="Arial"/>
          <w:b w:val="0"/>
          <w:bCs w:val="0"/>
        </w:rPr>
      </w:pPr>
      <w:r>
        <w:rPr>
          <w:noProof/>
        </w:rPr>
        <w:drawing>
          <wp:inline distT="0" distB="0" distL="0" distR="0" wp14:anchorId="28228DFB" wp14:editId="3153C2C8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7580" w:rsidRPr="00987580" w:rsidRDefault="00987580" w:rsidP="00987580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DC2705">
        <w:rPr>
          <w:rFonts w:asciiTheme="minorHAnsi" w:hAnsiTheme="minorHAnsi" w:cstheme="minorHAnsi"/>
          <w:sz w:val="16"/>
          <w:szCs w:val="16"/>
        </w:rPr>
        <w:t xml:space="preserve">   </w:t>
      </w:r>
      <w:r w:rsidR="00DC2705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4B66FC" w:rsidRDefault="004B66FC" w:rsidP="00141819">
      <w:pPr>
        <w:pStyle w:val="Corpodetexto"/>
        <w:ind w:left="708"/>
        <w:jc w:val="both"/>
        <w:rPr>
          <w:rFonts w:ascii="Arial" w:hAnsi="Arial" w:cs="Arial"/>
          <w:b w:val="0"/>
          <w:bCs w:val="0"/>
        </w:rPr>
      </w:pPr>
    </w:p>
    <w:p w:rsidR="002476B7" w:rsidRDefault="002476B7" w:rsidP="00141819">
      <w:pPr>
        <w:pStyle w:val="Corpodetexto"/>
        <w:ind w:left="708"/>
        <w:jc w:val="both"/>
        <w:rPr>
          <w:rFonts w:ascii="Arial" w:hAnsi="Arial" w:cs="Arial"/>
          <w:b w:val="0"/>
          <w:bCs w:val="0"/>
        </w:rPr>
      </w:pPr>
    </w:p>
    <w:p w:rsidR="00777FA2" w:rsidRPr="00497407" w:rsidRDefault="00AC3B41" w:rsidP="00497407">
      <w:pPr>
        <w:pStyle w:val="Corpodetexto"/>
        <w:numPr>
          <w:ilvl w:val="0"/>
          <w:numId w:val="8"/>
        </w:num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Consequências</w:t>
      </w:r>
      <w:r w:rsidR="00443967">
        <w:rPr>
          <w:rFonts w:ascii="Arial" w:hAnsi="Arial" w:cs="Arial"/>
          <w:bCs w:val="0"/>
        </w:rPr>
        <w:t xml:space="preserve"> dos </w:t>
      </w:r>
      <w:r w:rsidR="00497407" w:rsidRPr="00497407">
        <w:rPr>
          <w:rFonts w:ascii="Arial" w:hAnsi="Arial" w:cs="Arial"/>
          <w:bCs w:val="0"/>
        </w:rPr>
        <w:t>Acidente</w:t>
      </w:r>
      <w:r w:rsidR="00443967">
        <w:rPr>
          <w:rFonts w:ascii="Arial" w:hAnsi="Arial" w:cs="Arial"/>
          <w:bCs w:val="0"/>
        </w:rPr>
        <w:t>s</w:t>
      </w:r>
    </w:p>
    <w:p w:rsidR="00497407" w:rsidRDefault="00497407" w:rsidP="00497407">
      <w:pPr>
        <w:pStyle w:val="Corpodetexto"/>
        <w:jc w:val="both"/>
        <w:rPr>
          <w:rFonts w:ascii="Arial" w:hAnsi="Arial" w:cs="Arial"/>
          <w:b w:val="0"/>
          <w:bCs w:val="0"/>
        </w:rPr>
      </w:pPr>
    </w:p>
    <w:p w:rsidR="00E01E44" w:rsidRDefault="00E01E44" w:rsidP="00E01E44">
      <w:pPr>
        <w:spacing w:line="360" w:lineRule="auto"/>
        <w:ind w:left="709"/>
        <w:jc w:val="both"/>
        <w:rPr>
          <w:rFonts w:ascii="Arial" w:hAnsi="Arial" w:cs="Arial"/>
        </w:rPr>
      </w:pPr>
      <w:r w:rsidRPr="00E01E44">
        <w:rPr>
          <w:rFonts w:ascii="Arial" w:hAnsi="Arial" w:cs="Arial"/>
        </w:rPr>
        <w:t xml:space="preserve">Várias foram </w:t>
      </w:r>
      <w:proofErr w:type="gramStart"/>
      <w:r w:rsidRPr="00E01E44">
        <w:rPr>
          <w:rFonts w:ascii="Arial" w:hAnsi="Arial" w:cs="Arial"/>
        </w:rPr>
        <w:t>as</w:t>
      </w:r>
      <w:proofErr w:type="gramEnd"/>
      <w:r w:rsidRPr="00E01E44">
        <w:rPr>
          <w:rFonts w:ascii="Arial" w:hAnsi="Arial" w:cs="Arial"/>
        </w:rPr>
        <w:t xml:space="preserve"> consequências desses acidentes, sendo as mortes responsáveis por </w:t>
      </w:r>
      <w:r w:rsidR="00AC3B41">
        <w:rPr>
          <w:rFonts w:ascii="Arial" w:hAnsi="Arial" w:cs="Arial"/>
        </w:rPr>
        <w:t>20</w:t>
      </w:r>
      <w:r w:rsidRPr="00E01E44">
        <w:rPr>
          <w:rFonts w:ascii="Arial" w:hAnsi="Arial" w:cs="Arial"/>
        </w:rPr>
        <w:t xml:space="preserve">% do </w:t>
      </w:r>
      <w:r w:rsidR="009E1261">
        <w:rPr>
          <w:rFonts w:ascii="Arial" w:hAnsi="Arial" w:cs="Arial"/>
        </w:rPr>
        <w:t>total e, no caso de acidentes entre terceirizados, elas representaram 66,7%</w:t>
      </w:r>
      <w:r w:rsidRPr="00E01E44">
        <w:rPr>
          <w:rFonts w:ascii="Arial" w:hAnsi="Arial" w:cs="Arial"/>
        </w:rPr>
        <w:t>.</w:t>
      </w:r>
    </w:p>
    <w:p w:rsidR="00E01E44" w:rsidRDefault="00AC3B41" w:rsidP="00AC3B41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1A408C" wp14:editId="255E1656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76B7" w:rsidRDefault="00DC2705" w:rsidP="00974B61">
      <w:pPr>
        <w:spacing w:line="360" w:lineRule="auto"/>
        <w:ind w:left="709"/>
        <w:jc w:val="center"/>
        <w:rPr>
          <w:rFonts w:ascii="Arial" w:hAnsi="Arial" w:cs="Arial"/>
        </w:rPr>
      </w:pP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974B61" w:rsidRDefault="00974B61" w:rsidP="00974B6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:rsidR="006618B5" w:rsidRDefault="006618B5" w:rsidP="006618B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E01E44">
        <w:rPr>
          <w:rFonts w:ascii="Arial" w:hAnsi="Arial" w:cs="Arial"/>
          <w:b/>
        </w:rPr>
        <w:t>Acidentes Envolvendo Trabalhadores Terceirizados</w:t>
      </w:r>
    </w:p>
    <w:p w:rsidR="00496D3C" w:rsidRDefault="00496D3C" w:rsidP="00496D3C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:rsidR="00496D3C" w:rsidRPr="00496D3C" w:rsidRDefault="00496D3C" w:rsidP="00496D3C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496D3C">
        <w:rPr>
          <w:rFonts w:ascii="Arial" w:hAnsi="Arial" w:cs="Arial"/>
        </w:rPr>
        <w:t>Do total de acidentes</w:t>
      </w:r>
      <w:r>
        <w:rPr>
          <w:rFonts w:ascii="Arial" w:hAnsi="Arial" w:cs="Arial"/>
        </w:rPr>
        <w:t xml:space="preserve"> desse estudo, 7% foram com trabalhadores terceirizados.</w:t>
      </w:r>
    </w:p>
    <w:p w:rsidR="006618B5" w:rsidRDefault="00C72010" w:rsidP="00C72010">
      <w:pPr>
        <w:spacing w:before="240" w:line="360" w:lineRule="auto"/>
        <w:ind w:left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AB2128" wp14:editId="2223D167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18B5" w:rsidRDefault="006618B5" w:rsidP="00C72010">
      <w:pPr>
        <w:spacing w:line="360" w:lineRule="auto"/>
        <w:ind w:firstLine="708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6618B5" w:rsidRDefault="006618B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6D3C" w:rsidRDefault="00496D3C" w:rsidP="00496D3C">
      <w:pPr>
        <w:spacing w:before="240" w:line="360" w:lineRule="auto"/>
        <w:ind w:left="708"/>
        <w:jc w:val="both"/>
        <w:rPr>
          <w:rFonts w:ascii="Arial" w:hAnsi="Arial" w:cs="Arial"/>
        </w:rPr>
      </w:pPr>
      <w:r w:rsidRPr="00C72010">
        <w:rPr>
          <w:rFonts w:ascii="Arial" w:hAnsi="Arial" w:cs="Arial"/>
        </w:rPr>
        <w:lastRenderedPageBreak/>
        <w:t xml:space="preserve">O estudo demonstra que, dos </w:t>
      </w:r>
      <w:r>
        <w:rPr>
          <w:rFonts w:ascii="Arial" w:hAnsi="Arial" w:cs="Arial"/>
        </w:rPr>
        <w:t>acidentes entre trabalhadores terceirizados</w:t>
      </w:r>
      <w:r w:rsidRPr="00C7201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</w:t>
      </w:r>
      <w:r w:rsidRPr="00C72010">
        <w:rPr>
          <w:rFonts w:ascii="Arial" w:hAnsi="Arial" w:cs="Arial"/>
        </w:rPr>
        <w:t>7%</w:t>
      </w:r>
      <w:r>
        <w:rPr>
          <w:rFonts w:ascii="Arial" w:hAnsi="Arial" w:cs="Arial"/>
        </w:rPr>
        <w:t xml:space="preserve"> representavam acidentes fatais.</w:t>
      </w:r>
    </w:p>
    <w:p w:rsidR="00C72010" w:rsidRDefault="00C72010" w:rsidP="00C72010">
      <w:pPr>
        <w:spacing w:after="200" w:line="276" w:lineRule="auto"/>
        <w:ind w:left="709" w:right="567"/>
        <w:rPr>
          <w:rFonts w:asciiTheme="minorHAnsi" w:hAnsiTheme="minorHAnsi" w:cstheme="minorHAnsi"/>
          <w:sz w:val="14"/>
          <w:szCs w:val="14"/>
        </w:rPr>
      </w:pPr>
      <w:r>
        <w:rPr>
          <w:noProof/>
        </w:rPr>
        <w:drawing>
          <wp:inline distT="0" distB="0" distL="0" distR="0" wp14:anchorId="59F3E12A" wp14:editId="7C11F619">
            <wp:extent cx="4572000" cy="27432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Theme="minorHAnsi" w:hAnsiTheme="minorHAnsi" w:cstheme="minorHAnsi"/>
          <w:sz w:val="14"/>
          <w:szCs w:val="14"/>
        </w:rPr>
        <w:t xml:space="preserve">  </w:t>
      </w: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6618B5" w:rsidRDefault="006618B5" w:rsidP="00974B61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:rsidR="00031CD6" w:rsidRPr="00E01E44" w:rsidRDefault="00E64C77" w:rsidP="00031CD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do C</w:t>
      </w:r>
      <w:r w:rsidR="00031CD6" w:rsidRPr="00E01E44">
        <w:rPr>
          <w:rFonts w:ascii="Arial" w:hAnsi="Arial" w:cs="Arial"/>
          <w:b/>
        </w:rPr>
        <w:t xml:space="preserve">orpo </w:t>
      </w:r>
      <w:r>
        <w:rPr>
          <w:rFonts w:ascii="Arial" w:hAnsi="Arial" w:cs="Arial"/>
          <w:b/>
        </w:rPr>
        <w:t>A</w:t>
      </w:r>
      <w:r w:rsidR="00031CD6" w:rsidRPr="00E01E44">
        <w:rPr>
          <w:rFonts w:ascii="Arial" w:hAnsi="Arial" w:cs="Arial"/>
          <w:b/>
        </w:rPr>
        <w:t>tingida</w:t>
      </w:r>
    </w:p>
    <w:p w:rsidR="00031CD6" w:rsidRDefault="006618B5" w:rsidP="002109D5">
      <w:pPr>
        <w:spacing w:before="24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Mãos, dedos e </w:t>
      </w:r>
      <w:r w:rsidR="00031CD6" w:rsidRPr="00AC3B41">
        <w:rPr>
          <w:rFonts w:ascii="Arial" w:hAnsi="Arial" w:cs="Arial"/>
        </w:rPr>
        <w:t xml:space="preserve">membros superiores são </w:t>
      </w:r>
      <w:r>
        <w:rPr>
          <w:rFonts w:ascii="Arial" w:hAnsi="Arial" w:cs="Arial"/>
        </w:rPr>
        <w:t>as partes do corpo mais atingidas pelos acidentes desse estudo</w:t>
      </w:r>
      <w:r w:rsidR="00AC3B41" w:rsidRPr="00AC3B41">
        <w:rPr>
          <w:rFonts w:ascii="Arial" w:hAnsi="Arial" w:cs="Arial"/>
        </w:rPr>
        <w:t>, representando 53</w:t>
      </w:r>
      <w:r w:rsidR="00031CD6" w:rsidRPr="00AC3B4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dos casos</w:t>
      </w:r>
      <w:r w:rsidR="00031CD6" w:rsidRPr="00AC3B41">
        <w:rPr>
          <w:rFonts w:ascii="Arial" w:hAnsi="Arial" w:cs="Arial"/>
        </w:rPr>
        <w:t>; m</w:t>
      </w:r>
      <w:r w:rsidR="00AC3B41" w:rsidRPr="00AC3B41">
        <w:rPr>
          <w:rFonts w:ascii="Arial" w:hAnsi="Arial" w:cs="Arial"/>
        </w:rPr>
        <w:t>embros inferiores representam 5%, 15% a cabeça, 5% o tronco e 24</w:t>
      </w:r>
      <w:r w:rsidR="00031CD6" w:rsidRPr="00AC3B4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mais de uma parte atingida simultaneamente.</w:t>
      </w:r>
    </w:p>
    <w:p w:rsidR="00031CD6" w:rsidRDefault="00AC3B41" w:rsidP="00AC3B41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479E82" wp14:editId="55B6CE96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87580" w:rsidRPr="00987580" w:rsidRDefault="00987580" w:rsidP="00987580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</w:t>
      </w:r>
      <w:r w:rsidR="00974B61">
        <w:rPr>
          <w:rFonts w:asciiTheme="minorHAnsi" w:hAnsiTheme="minorHAnsi" w:cstheme="minorHAnsi"/>
          <w:sz w:val="16"/>
          <w:szCs w:val="16"/>
        </w:rPr>
        <w:t xml:space="preserve">          </w:t>
      </w:r>
      <w:r w:rsidR="00DC2705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031CD6" w:rsidRDefault="00031CD6" w:rsidP="00031CD6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:rsidR="00C72010" w:rsidRDefault="00C7201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01E44" w:rsidRPr="00E01E44" w:rsidRDefault="00E64C77" w:rsidP="00E01E4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Acidentes E</w:t>
      </w:r>
      <w:r w:rsidR="00E01E44" w:rsidRPr="00E01E44">
        <w:rPr>
          <w:rFonts w:ascii="Arial" w:hAnsi="Arial" w:cs="Arial"/>
          <w:b/>
        </w:rPr>
        <w:t xml:space="preserve">nvolvendo </w:t>
      </w:r>
      <w:r>
        <w:rPr>
          <w:rFonts w:ascii="Arial" w:hAnsi="Arial" w:cs="Arial"/>
          <w:b/>
        </w:rPr>
        <w:t>Desvio de F</w:t>
      </w:r>
      <w:r w:rsidR="00E01E44" w:rsidRPr="00E01E44">
        <w:rPr>
          <w:rFonts w:ascii="Arial" w:hAnsi="Arial" w:cs="Arial"/>
          <w:b/>
        </w:rPr>
        <w:t>unção</w:t>
      </w:r>
    </w:p>
    <w:p w:rsidR="00E01E44" w:rsidRDefault="00E01E44" w:rsidP="002109D5">
      <w:pPr>
        <w:spacing w:before="240" w:line="360" w:lineRule="auto"/>
        <w:ind w:left="708"/>
        <w:jc w:val="both"/>
        <w:rPr>
          <w:rFonts w:ascii="Arial" w:hAnsi="Arial" w:cs="Arial"/>
        </w:rPr>
      </w:pPr>
      <w:r w:rsidRPr="00E01E44">
        <w:rPr>
          <w:rFonts w:ascii="Arial" w:hAnsi="Arial" w:cs="Arial"/>
        </w:rPr>
        <w:t xml:space="preserve">Foi observado, também, que </w:t>
      </w:r>
      <w:r w:rsidRPr="003E0E99">
        <w:rPr>
          <w:rFonts w:ascii="Arial" w:hAnsi="Arial" w:cs="Arial"/>
        </w:rPr>
        <w:t>10% dos acidentes</w:t>
      </w:r>
      <w:r w:rsidRPr="00E01E44">
        <w:rPr>
          <w:rFonts w:ascii="Arial" w:hAnsi="Arial" w:cs="Arial"/>
        </w:rPr>
        <w:t xml:space="preserve"> aconteceram quando o trabalhador exercia uma função para </w:t>
      </w:r>
      <w:r w:rsidR="00577122">
        <w:rPr>
          <w:rFonts w:ascii="Arial" w:hAnsi="Arial" w:cs="Arial"/>
        </w:rPr>
        <w:t>a</w:t>
      </w:r>
      <w:r w:rsidRPr="00E01E44">
        <w:rPr>
          <w:rFonts w:ascii="Arial" w:hAnsi="Arial" w:cs="Arial"/>
        </w:rPr>
        <w:t xml:space="preserve"> qual não fora designado.</w:t>
      </w:r>
    </w:p>
    <w:p w:rsidR="00E01E44" w:rsidRDefault="003E0E99" w:rsidP="00480DE2">
      <w:pPr>
        <w:spacing w:line="360" w:lineRule="auto"/>
        <w:ind w:left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F4DAF3" wp14:editId="5A60242B">
            <wp:extent cx="4572000" cy="2438400"/>
            <wp:effectExtent l="0" t="0" r="19050" b="1905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7580" w:rsidRPr="00987580" w:rsidRDefault="00AC3B41" w:rsidP="00987580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DC2705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C72010" w:rsidRDefault="00C72010" w:rsidP="00C72010">
      <w:pPr>
        <w:pStyle w:val="PargrafodaLista"/>
        <w:spacing w:after="200" w:line="276" w:lineRule="auto"/>
        <w:rPr>
          <w:rFonts w:ascii="Arial" w:hAnsi="Arial" w:cs="Arial"/>
          <w:b/>
        </w:rPr>
      </w:pPr>
    </w:p>
    <w:p w:rsidR="00C72010" w:rsidRDefault="00C72010" w:rsidP="00C72010">
      <w:pPr>
        <w:pStyle w:val="PargrafodaLista"/>
        <w:spacing w:after="200" w:line="276" w:lineRule="auto"/>
        <w:rPr>
          <w:rFonts w:ascii="Arial" w:hAnsi="Arial" w:cs="Arial"/>
          <w:b/>
        </w:rPr>
      </w:pPr>
    </w:p>
    <w:p w:rsidR="00484298" w:rsidRPr="006618B5" w:rsidRDefault="00484298" w:rsidP="006618B5">
      <w:pPr>
        <w:pStyle w:val="PargrafodaLista"/>
        <w:numPr>
          <w:ilvl w:val="0"/>
          <w:numId w:val="8"/>
        </w:numPr>
        <w:spacing w:after="200" w:line="276" w:lineRule="auto"/>
        <w:rPr>
          <w:rFonts w:ascii="Arial" w:hAnsi="Arial" w:cs="Arial"/>
          <w:b/>
        </w:rPr>
      </w:pPr>
      <w:r w:rsidRPr="006618B5">
        <w:rPr>
          <w:rFonts w:ascii="Arial" w:hAnsi="Arial" w:cs="Arial"/>
          <w:b/>
        </w:rPr>
        <w:t xml:space="preserve">Situação das </w:t>
      </w:r>
      <w:proofErr w:type="spellStart"/>
      <w:r w:rsidRPr="006618B5">
        <w:rPr>
          <w:rFonts w:ascii="Arial" w:hAnsi="Arial" w:cs="Arial"/>
          <w:b/>
        </w:rPr>
        <w:t>CIPAs</w:t>
      </w:r>
      <w:proofErr w:type="spellEnd"/>
      <w:r w:rsidRPr="006618B5">
        <w:rPr>
          <w:rFonts w:ascii="Arial" w:hAnsi="Arial" w:cs="Arial"/>
          <w:b/>
        </w:rPr>
        <w:t xml:space="preserve"> nas Em</w:t>
      </w:r>
      <w:r w:rsidR="00DC2705" w:rsidRPr="006618B5">
        <w:rPr>
          <w:rFonts w:ascii="Arial" w:hAnsi="Arial" w:cs="Arial"/>
          <w:b/>
        </w:rPr>
        <w:t>presas onde Ocorreram Acidentes</w:t>
      </w:r>
    </w:p>
    <w:p w:rsidR="003D3948" w:rsidRDefault="006618B5" w:rsidP="00C72010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0E99">
        <w:rPr>
          <w:rFonts w:ascii="Arial" w:hAnsi="Arial" w:cs="Arial"/>
        </w:rPr>
        <w:t>s 4</w:t>
      </w:r>
      <w:r>
        <w:rPr>
          <w:rFonts w:ascii="Arial" w:hAnsi="Arial" w:cs="Arial"/>
        </w:rPr>
        <w:t xml:space="preserve">0 </w:t>
      </w:r>
      <w:r w:rsidR="00484298">
        <w:rPr>
          <w:rFonts w:ascii="Arial" w:hAnsi="Arial" w:cs="Arial"/>
        </w:rPr>
        <w:t>acidentes</w:t>
      </w:r>
      <w:r>
        <w:rPr>
          <w:rFonts w:ascii="Arial" w:hAnsi="Arial" w:cs="Arial"/>
        </w:rPr>
        <w:t xml:space="preserve"> relacionados aconteceram em 31 </w:t>
      </w:r>
      <w:r w:rsidR="00484298">
        <w:rPr>
          <w:rFonts w:ascii="Arial" w:hAnsi="Arial" w:cs="Arial"/>
        </w:rPr>
        <w:t>empresas</w:t>
      </w:r>
      <w:r w:rsidR="003D3948">
        <w:rPr>
          <w:rFonts w:ascii="Arial" w:hAnsi="Arial" w:cs="Arial"/>
        </w:rPr>
        <w:t xml:space="preserve"> da base.</w:t>
      </w:r>
    </w:p>
    <w:p w:rsidR="00484298" w:rsidRDefault="006618B5" w:rsidP="002109D5">
      <w:pPr>
        <w:spacing w:before="24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D3948">
        <w:rPr>
          <w:rFonts w:ascii="Arial" w:hAnsi="Arial" w:cs="Arial"/>
        </w:rPr>
        <w:t xml:space="preserve">oi </w:t>
      </w:r>
      <w:r w:rsidR="003D3948" w:rsidRPr="003E0E99">
        <w:rPr>
          <w:rFonts w:ascii="Arial" w:hAnsi="Arial" w:cs="Arial"/>
        </w:rPr>
        <w:t xml:space="preserve">constatado que </w:t>
      </w:r>
      <w:r w:rsidR="003E0E99" w:rsidRPr="003E0E99">
        <w:rPr>
          <w:rFonts w:ascii="Arial" w:hAnsi="Arial" w:cs="Arial"/>
        </w:rPr>
        <w:t>6</w:t>
      </w:r>
      <w:r w:rsidR="003D3948" w:rsidRPr="003E0E99">
        <w:rPr>
          <w:rFonts w:ascii="Arial" w:hAnsi="Arial" w:cs="Arial"/>
        </w:rPr>
        <w:t>% das empresas não eram obrigadas a constituir CIPA, 6</w:t>
      </w:r>
      <w:r w:rsidR="003E0E99" w:rsidRPr="003E0E99">
        <w:rPr>
          <w:rFonts w:ascii="Arial" w:hAnsi="Arial" w:cs="Arial"/>
        </w:rPr>
        <w:t>5</w:t>
      </w:r>
      <w:r w:rsidR="003D3948" w:rsidRPr="003E0E99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enviaram informações regulares da CIPA ao Sindicato </w:t>
      </w:r>
      <w:r w:rsidR="003E0E99" w:rsidRPr="003E0E99">
        <w:rPr>
          <w:rFonts w:ascii="Arial" w:hAnsi="Arial" w:cs="Arial"/>
        </w:rPr>
        <w:t>e 29</w:t>
      </w:r>
      <w:r w:rsidR="003D3948" w:rsidRPr="003E0E99">
        <w:rPr>
          <w:rFonts w:ascii="Arial" w:hAnsi="Arial" w:cs="Arial"/>
        </w:rPr>
        <w:t>% encontravam-se irregulares.</w:t>
      </w:r>
      <w:proofErr w:type="gramStart"/>
      <w:r w:rsidR="008C296D">
        <w:rPr>
          <w:rFonts w:ascii="Arial" w:hAnsi="Arial" w:cs="Arial"/>
        </w:rPr>
        <w:t>*</w:t>
      </w:r>
      <w:proofErr w:type="gramEnd"/>
    </w:p>
    <w:p w:rsidR="003D3948" w:rsidRDefault="003E0E99" w:rsidP="003D3948">
      <w:pPr>
        <w:spacing w:line="360" w:lineRule="auto"/>
        <w:ind w:left="708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D9E9E4" wp14:editId="50BA3E4F">
            <wp:extent cx="4572000" cy="2619375"/>
            <wp:effectExtent l="0" t="0" r="19050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87580" w:rsidRPr="00DC2705" w:rsidRDefault="00987580" w:rsidP="00987580">
      <w:pPr>
        <w:jc w:val="center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</w:t>
      </w:r>
      <w:r w:rsidR="00AC3B41">
        <w:rPr>
          <w:rFonts w:asciiTheme="minorHAnsi" w:hAnsiTheme="minorHAnsi" w:cstheme="minorHAnsi"/>
          <w:sz w:val="16"/>
          <w:szCs w:val="16"/>
        </w:rPr>
        <w:t xml:space="preserve">      </w:t>
      </w:r>
      <w:r w:rsidR="00974B61">
        <w:rPr>
          <w:rFonts w:asciiTheme="minorHAnsi" w:hAnsiTheme="minorHAnsi" w:cstheme="minorHAnsi"/>
          <w:sz w:val="16"/>
          <w:szCs w:val="16"/>
        </w:rPr>
        <w:t xml:space="preserve"> </w:t>
      </w: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</w:t>
      </w:r>
      <w:r w:rsidR="00DC2705" w:rsidRPr="00DC2705">
        <w:rPr>
          <w:rFonts w:asciiTheme="minorHAnsi" w:hAnsiTheme="minorHAnsi" w:cstheme="minorHAnsi"/>
          <w:sz w:val="14"/>
          <w:szCs w:val="14"/>
        </w:rPr>
        <w:t xml:space="preserve"> entre março/2010 e junho/2014</w:t>
      </w:r>
    </w:p>
    <w:p w:rsidR="002476B7" w:rsidRDefault="00573C79" w:rsidP="00573C79">
      <w:pPr>
        <w:spacing w:before="24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="008C296D">
        <w:rPr>
          <w:rFonts w:ascii="Arial" w:hAnsi="Arial" w:cs="Arial"/>
          <w:b/>
          <w:sz w:val="18"/>
          <w:szCs w:val="18"/>
        </w:rPr>
        <w:t xml:space="preserve">(*) </w:t>
      </w:r>
      <w:r w:rsidRPr="00573C79">
        <w:rPr>
          <w:rFonts w:ascii="Arial" w:hAnsi="Arial" w:cs="Arial"/>
          <w:b/>
          <w:sz w:val="18"/>
          <w:szCs w:val="18"/>
        </w:rPr>
        <w:t xml:space="preserve">Nota: </w:t>
      </w:r>
      <w:r w:rsidRPr="00573C79">
        <w:rPr>
          <w:rFonts w:ascii="Arial" w:hAnsi="Arial" w:cs="Arial"/>
          <w:sz w:val="18"/>
          <w:szCs w:val="18"/>
        </w:rPr>
        <w:t>Regular/Irregular conforme cláusula de Convenção Coletiva de Trabalho em vigor.</w:t>
      </w:r>
    </w:p>
    <w:p w:rsidR="00573C79" w:rsidRDefault="00573C79" w:rsidP="00573C7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C72010" w:rsidRDefault="00C72010" w:rsidP="00573C7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C72010" w:rsidRPr="00573C79" w:rsidRDefault="00C72010" w:rsidP="00573C7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7E1DD8" w:rsidRDefault="00974B61" w:rsidP="00573C79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Reunião </w:t>
      </w:r>
      <w:r w:rsidR="007E1DD8">
        <w:rPr>
          <w:rFonts w:ascii="Arial" w:hAnsi="Arial" w:cs="Arial"/>
          <w:b/>
        </w:rPr>
        <w:t>Extraordinária</w:t>
      </w:r>
      <w:r>
        <w:rPr>
          <w:rFonts w:ascii="Arial" w:hAnsi="Arial" w:cs="Arial"/>
          <w:b/>
        </w:rPr>
        <w:t xml:space="preserve"> da CIPA para Análise do Acidente</w:t>
      </w:r>
    </w:p>
    <w:p w:rsidR="00573C79" w:rsidRPr="00573C79" w:rsidRDefault="00573C79" w:rsidP="00573C79">
      <w:pPr>
        <w:pStyle w:val="PargrafodaLista"/>
        <w:spacing w:after="240"/>
        <w:jc w:val="both"/>
        <w:rPr>
          <w:rFonts w:ascii="Arial" w:hAnsi="Arial" w:cs="Arial"/>
          <w:b/>
          <w:sz w:val="16"/>
          <w:szCs w:val="16"/>
        </w:rPr>
      </w:pPr>
    </w:p>
    <w:p w:rsidR="00566D5B" w:rsidRDefault="007E1DD8" w:rsidP="00974B61">
      <w:pPr>
        <w:pStyle w:val="PargrafodaLista"/>
        <w:spacing w:before="24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dever </w:t>
      </w:r>
      <w:proofErr w:type="gramStart"/>
      <w:r>
        <w:rPr>
          <w:rFonts w:ascii="Arial" w:hAnsi="Arial" w:cs="Arial"/>
        </w:rPr>
        <w:t>da CIPA realizar</w:t>
      </w:r>
      <w:proofErr w:type="gramEnd"/>
      <w:r>
        <w:rPr>
          <w:rFonts w:ascii="Arial" w:hAnsi="Arial" w:cs="Arial"/>
        </w:rPr>
        <w:t xml:space="preserve"> reunião extraordinária p</w:t>
      </w:r>
      <w:r w:rsidR="00566D5B">
        <w:rPr>
          <w:rFonts w:ascii="Arial" w:hAnsi="Arial" w:cs="Arial"/>
        </w:rPr>
        <w:t>ara análise do acidente</w:t>
      </w:r>
      <w:r w:rsidR="00695996">
        <w:rPr>
          <w:rFonts w:ascii="Arial" w:hAnsi="Arial" w:cs="Arial"/>
        </w:rPr>
        <w:t>. Nesse estudo</w:t>
      </w:r>
      <w:r w:rsidR="00566D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foi observado que </w:t>
      </w:r>
      <w:r w:rsidR="008C296D">
        <w:rPr>
          <w:rFonts w:ascii="Arial" w:hAnsi="Arial" w:cs="Arial"/>
        </w:rPr>
        <w:t>metade</w:t>
      </w:r>
      <w:r w:rsidR="00695996">
        <w:rPr>
          <w:rFonts w:ascii="Arial" w:hAnsi="Arial" w:cs="Arial"/>
        </w:rPr>
        <w:t xml:space="preserve"> das</w:t>
      </w:r>
      <w:r w:rsidR="00E07C0F">
        <w:rPr>
          <w:rFonts w:ascii="Arial" w:hAnsi="Arial" w:cs="Arial"/>
        </w:rPr>
        <w:t xml:space="preserve"> </w:t>
      </w:r>
      <w:proofErr w:type="spellStart"/>
      <w:r w:rsidR="00E07C0F">
        <w:rPr>
          <w:rFonts w:ascii="Arial" w:hAnsi="Arial" w:cs="Arial"/>
        </w:rPr>
        <w:t>CIPAs</w:t>
      </w:r>
      <w:proofErr w:type="spellEnd"/>
      <w:r w:rsidR="00E07C0F">
        <w:rPr>
          <w:rFonts w:ascii="Arial" w:hAnsi="Arial" w:cs="Arial"/>
        </w:rPr>
        <w:t xml:space="preserve"> </w:t>
      </w:r>
      <w:r w:rsidR="00974B61">
        <w:rPr>
          <w:rFonts w:ascii="Arial" w:hAnsi="Arial" w:cs="Arial"/>
        </w:rPr>
        <w:t xml:space="preserve">não </w:t>
      </w:r>
      <w:proofErr w:type="gramStart"/>
      <w:r w:rsidR="00151AC7">
        <w:rPr>
          <w:rFonts w:ascii="Arial" w:hAnsi="Arial" w:cs="Arial"/>
        </w:rPr>
        <w:t>envi</w:t>
      </w:r>
      <w:r w:rsidR="00974B61">
        <w:rPr>
          <w:rFonts w:ascii="Arial" w:hAnsi="Arial" w:cs="Arial"/>
        </w:rPr>
        <w:t>aram</w:t>
      </w:r>
      <w:proofErr w:type="gramEnd"/>
      <w:r w:rsidR="00974B61">
        <w:rPr>
          <w:rFonts w:ascii="Arial" w:hAnsi="Arial" w:cs="Arial"/>
        </w:rPr>
        <w:t xml:space="preserve"> a </w:t>
      </w:r>
      <w:r w:rsidR="00151AC7">
        <w:rPr>
          <w:rFonts w:ascii="Arial" w:hAnsi="Arial" w:cs="Arial"/>
        </w:rPr>
        <w:t xml:space="preserve">ata da </w:t>
      </w:r>
      <w:r w:rsidR="00974B61">
        <w:rPr>
          <w:rFonts w:ascii="Arial" w:hAnsi="Arial" w:cs="Arial"/>
        </w:rPr>
        <w:t>referida reunião</w:t>
      </w:r>
      <w:r w:rsidR="008C296D">
        <w:rPr>
          <w:rFonts w:ascii="Arial" w:hAnsi="Arial" w:cs="Arial"/>
        </w:rPr>
        <w:t>; apenas</w:t>
      </w:r>
      <w:r w:rsidR="00974B61">
        <w:rPr>
          <w:rFonts w:ascii="Arial" w:hAnsi="Arial" w:cs="Arial"/>
        </w:rPr>
        <w:t xml:space="preserve"> </w:t>
      </w:r>
      <w:r w:rsidR="00151AC7">
        <w:rPr>
          <w:rFonts w:ascii="Arial" w:hAnsi="Arial" w:cs="Arial"/>
        </w:rPr>
        <w:t>35</w:t>
      </w:r>
      <w:r w:rsidR="00974B61">
        <w:rPr>
          <w:rFonts w:ascii="Arial" w:hAnsi="Arial" w:cs="Arial"/>
        </w:rPr>
        <w:t xml:space="preserve">% das </w:t>
      </w:r>
      <w:proofErr w:type="spellStart"/>
      <w:r w:rsidR="00974B61">
        <w:rPr>
          <w:rFonts w:ascii="Arial" w:hAnsi="Arial" w:cs="Arial"/>
        </w:rPr>
        <w:t>CIPAs</w:t>
      </w:r>
      <w:proofErr w:type="spellEnd"/>
      <w:r w:rsidR="00974B61">
        <w:rPr>
          <w:rFonts w:ascii="Arial" w:hAnsi="Arial" w:cs="Arial"/>
        </w:rPr>
        <w:t xml:space="preserve"> informaram </w:t>
      </w:r>
      <w:r w:rsidR="008C296D">
        <w:rPr>
          <w:rFonts w:ascii="Arial" w:hAnsi="Arial" w:cs="Arial"/>
        </w:rPr>
        <w:t>o resultado d</w:t>
      </w:r>
      <w:r w:rsidR="00974B61">
        <w:rPr>
          <w:rFonts w:ascii="Arial" w:hAnsi="Arial" w:cs="Arial"/>
        </w:rPr>
        <w:t>a análise das possíveis causas e das medidas a serem imple</w:t>
      </w:r>
      <w:r w:rsidR="00151AC7">
        <w:rPr>
          <w:rFonts w:ascii="Arial" w:hAnsi="Arial" w:cs="Arial"/>
        </w:rPr>
        <w:t>mentadas para sua prevenção e 15%, não fizeram recomendações.</w:t>
      </w:r>
    </w:p>
    <w:p w:rsidR="00974B61" w:rsidRDefault="00151AC7" w:rsidP="00C54348">
      <w:pPr>
        <w:pStyle w:val="PargrafodaLista"/>
        <w:spacing w:before="240" w:line="360" w:lineRule="auto"/>
        <w:ind w:left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866983A" wp14:editId="7E0012F7">
            <wp:extent cx="4572000" cy="27432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C3B41" w:rsidRDefault="00C54348" w:rsidP="00974B61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sz w:val="14"/>
          <w:szCs w:val="14"/>
        </w:rPr>
        <w:t xml:space="preserve">       </w:t>
      </w:r>
      <w:r w:rsidR="00151AC7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 xml:space="preserve">     </w:t>
      </w:r>
      <w:r w:rsidR="00151AC7">
        <w:rPr>
          <w:rFonts w:asciiTheme="minorHAnsi" w:hAnsiTheme="minorHAnsi" w:cstheme="minorHAnsi"/>
          <w:sz w:val="14"/>
          <w:szCs w:val="14"/>
        </w:rPr>
        <w:t xml:space="preserve">     </w:t>
      </w:r>
      <w:r>
        <w:rPr>
          <w:rFonts w:asciiTheme="minorHAnsi" w:hAnsiTheme="minorHAnsi" w:cstheme="minorHAnsi"/>
          <w:sz w:val="14"/>
          <w:szCs w:val="14"/>
        </w:rPr>
        <w:t xml:space="preserve">   </w:t>
      </w:r>
      <w:r w:rsidR="00DC2705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7E1DD8" w:rsidRDefault="00FA27A5" w:rsidP="00566D5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66D5B">
        <w:rPr>
          <w:rFonts w:ascii="Arial" w:hAnsi="Arial" w:cs="Arial"/>
          <w:b/>
        </w:rPr>
        <w:t>IPA</w:t>
      </w:r>
      <w:r>
        <w:rPr>
          <w:rFonts w:ascii="Arial" w:hAnsi="Arial" w:cs="Arial"/>
          <w:b/>
        </w:rPr>
        <w:t xml:space="preserve"> Responsabiliza o Trabalhador na Maioria dos Acidentes</w:t>
      </w:r>
    </w:p>
    <w:p w:rsidR="00573C79" w:rsidRPr="00573C79" w:rsidRDefault="00573C79" w:rsidP="00573C79">
      <w:pPr>
        <w:pStyle w:val="PargrafodaLista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566D5B" w:rsidRDefault="00566D5B" w:rsidP="00566D5B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Dentre </w:t>
      </w:r>
      <w:r w:rsidR="00BE42A5">
        <w:rPr>
          <w:rFonts w:ascii="Arial" w:hAnsi="Arial" w:cs="Arial"/>
        </w:rPr>
        <w:t xml:space="preserve">as análises feitas </w:t>
      </w:r>
      <w:r>
        <w:rPr>
          <w:rFonts w:ascii="Arial" w:hAnsi="Arial" w:cs="Arial"/>
        </w:rPr>
        <w:t xml:space="preserve">pelas </w:t>
      </w:r>
      <w:proofErr w:type="spellStart"/>
      <w:r>
        <w:rPr>
          <w:rFonts w:ascii="Arial" w:hAnsi="Arial" w:cs="Arial"/>
        </w:rPr>
        <w:t>CIPAs</w:t>
      </w:r>
      <w:proofErr w:type="spellEnd"/>
      <w:r>
        <w:rPr>
          <w:rFonts w:ascii="Arial" w:hAnsi="Arial" w:cs="Arial"/>
        </w:rPr>
        <w:t xml:space="preserve">, </w:t>
      </w:r>
      <w:r w:rsidR="00BE42A5">
        <w:rPr>
          <w:rFonts w:ascii="Arial" w:hAnsi="Arial" w:cs="Arial"/>
        </w:rPr>
        <w:t>4</w:t>
      </w:r>
      <w:r w:rsidR="00BE42A5" w:rsidRPr="00695996">
        <w:rPr>
          <w:rFonts w:ascii="Arial" w:hAnsi="Arial" w:cs="Arial"/>
        </w:rPr>
        <w:t>3% responsabilizaram</w:t>
      </w:r>
      <w:r w:rsidR="00BE42A5">
        <w:rPr>
          <w:rFonts w:ascii="Arial" w:hAnsi="Arial" w:cs="Arial"/>
        </w:rPr>
        <w:t xml:space="preserve"> o funcionário pelo acidente, </w:t>
      </w:r>
      <w:r w:rsidR="00695996">
        <w:rPr>
          <w:rFonts w:ascii="Arial" w:hAnsi="Arial" w:cs="Arial"/>
        </w:rPr>
        <w:t>29</w:t>
      </w:r>
      <w:r w:rsidRPr="0069599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E42A5">
        <w:rPr>
          <w:rFonts w:ascii="Arial" w:hAnsi="Arial" w:cs="Arial"/>
        </w:rPr>
        <w:t>afirma</w:t>
      </w:r>
      <w:r w:rsidR="008C296D">
        <w:rPr>
          <w:rFonts w:ascii="Arial" w:hAnsi="Arial" w:cs="Arial"/>
        </w:rPr>
        <w:t>ra</w:t>
      </w:r>
      <w:r w:rsidR="00BE42A5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que o funcionário não obteve treinamento ou que </w:t>
      </w:r>
      <w:r w:rsidR="003B0D6A">
        <w:rPr>
          <w:rFonts w:ascii="Arial" w:hAnsi="Arial" w:cs="Arial"/>
        </w:rPr>
        <w:t>precisa</w:t>
      </w:r>
      <w:r w:rsidR="008C296D">
        <w:rPr>
          <w:rFonts w:ascii="Arial" w:hAnsi="Arial" w:cs="Arial"/>
        </w:rPr>
        <w:t>va</w:t>
      </w:r>
      <w:r w:rsidR="003B0D6A">
        <w:rPr>
          <w:rFonts w:ascii="Arial" w:hAnsi="Arial" w:cs="Arial"/>
        </w:rPr>
        <w:t xml:space="preserve"> de orientações, </w:t>
      </w:r>
      <w:r w:rsidR="003B0D6A" w:rsidRPr="00695996">
        <w:rPr>
          <w:rFonts w:ascii="Arial" w:hAnsi="Arial" w:cs="Arial"/>
        </w:rPr>
        <w:t>2</w:t>
      </w:r>
      <w:r w:rsidR="00695996">
        <w:rPr>
          <w:rFonts w:ascii="Arial" w:hAnsi="Arial" w:cs="Arial"/>
        </w:rPr>
        <w:t>1</w:t>
      </w:r>
      <w:r w:rsidR="003B0D6A" w:rsidRPr="00695996">
        <w:rPr>
          <w:rFonts w:ascii="Arial" w:hAnsi="Arial" w:cs="Arial"/>
        </w:rPr>
        <w:t>%</w:t>
      </w:r>
      <w:r w:rsidR="003B0D6A">
        <w:rPr>
          <w:rFonts w:ascii="Arial" w:hAnsi="Arial" w:cs="Arial"/>
        </w:rPr>
        <w:t xml:space="preserve"> </w:t>
      </w:r>
      <w:r w:rsidR="008C296D">
        <w:rPr>
          <w:rFonts w:ascii="Arial" w:hAnsi="Arial" w:cs="Arial"/>
        </w:rPr>
        <w:t>indicou</w:t>
      </w:r>
      <w:r w:rsidR="00BE42A5">
        <w:rPr>
          <w:rFonts w:ascii="Arial" w:hAnsi="Arial" w:cs="Arial"/>
        </w:rPr>
        <w:t xml:space="preserve"> que </w:t>
      </w:r>
      <w:r w:rsidR="003B0D6A">
        <w:rPr>
          <w:rFonts w:ascii="Arial" w:hAnsi="Arial" w:cs="Arial"/>
        </w:rPr>
        <w:t xml:space="preserve">estão em busca de novas alternativas para operar o equipamento e </w:t>
      </w:r>
      <w:r w:rsidR="008C296D">
        <w:rPr>
          <w:rFonts w:ascii="Arial" w:hAnsi="Arial" w:cs="Arial"/>
        </w:rPr>
        <w:t xml:space="preserve">apenas </w:t>
      </w:r>
      <w:r w:rsidR="00695996">
        <w:rPr>
          <w:rFonts w:ascii="Arial" w:hAnsi="Arial" w:cs="Arial"/>
        </w:rPr>
        <w:t>7</w:t>
      </w:r>
      <w:r w:rsidR="003B0D6A" w:rsidRPr="00695996">
        <w:rPr>
          <w:rFonts w:ascii="Arial" w:hAnsi="Arial" w:cs="Arial"/>
        </w:rPr>
        <w:t>%</w:t>
      </w:r>
      <w:r w:rsidR="003B0D6A">
        <w:rPr>
          <w:rFonts w:ascii="Arial" w:hAnsi="Arial" w:cs="Arial"/>
        </w:rPr>
        <w:t xml:space="preserve"> alegam que o equipamento é inseguro.</w:t>
      </w:r>
    </w:p>
    <w:p w:rsidR="00566D5B" w:rsidRPr="00566D5B" w:rsidRDefault="00695996" w:rsidP="003B0D6A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EACF8A9" wp14:editId="59261FE1">
            <wp:extent cx="4572000" cy="2371725"/>
            <wp:effectExtent l="0" t="0" r="19050" b="952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F345B" w:rsidRDefault="00DC2705" w:rsidP="007F345B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7E1DD8" w:rsidRDefault="007E1DD8" w:rsidP="007F345B">
      <w:pPr>
        <w:spacing w:line="360" w:lineRule="auto"/>
        <w:ind w:left="709"/>
        <w:jc w:val="center"/>
        <w:rPr>
          <w:rFonts w:ascii="Arial" w:hAnsi="Arial" w:cs="Arial"/>
          <w:b/>
        </w:rPr>
      </w:pPr>
    </w:p>
    <w:p w:rsidR="00C72010" w:rsidRDefault="00C72010" w:rsidP="007F345B">
      <w:pPr>
        <w:spacing w:line="360" w:lineRule="auto"/>
        <w:ind w:left="709"/>
        <w:jc w:val="center"/>
        <w:rPr>
          <w:rFonts w:ascii="Arial" w:hAnsi="Arial" w:cs="Arial"/>
          <w:b/>
        </w:rPr>
      </w:pPr>
    </w:p>
    <w:p w:rsidR="007F345B" w:rsidRDefault="008C296D" w:rsidP="00FA27A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Morosidade para se Chegar à </w:t>
      </w:r>
      <w:r w:rsidR="00FA27A5">
        <w:rPr>
          <w:rFonts w:ascii="Arial" w:hAnsi="Arial" w:cs="Arial"/>
          <w:b/>
        </w:rPr>
        <w:t>Análise do Acidente</w:t>
      </w:r>
    </w:p>
    <w:p w:rsidR="008C296D" w:rsidRPr="00C72010" w:rsidRDefault="00081AA8" w:rsidP="008C296D">
      <w:pPr>
        <w:pStyle w:val="PargrafodaLista"/>
        <w:numPr>
          <w:ilvl w:val="1"/>
          <w:numId w:val="8"/>
        </w:numPr>
        <w:spacing w:before="240" w:after="200" w:line="360" w:lineRule="auto"/>
        <w:jc w:val="both"/>
        <w:rPr>
          <w:rFonts w:ascii="Arial" w:hAnsi="Arial" w:cs="Arial"/>
          <w:b/>
        </w:rPr>
      </w:pPr>
      <w:r w:rsidRPr="00C72010">
        <w:rPr>
          <w:rFonts w:ascii="Arial" w:hAnsi="Arial" w:cs="Arial"/>
          <w:b/>
        </w:rPr>
        <w:t>A partir da data do acidente</w:t>
      </w:r>
    </w:p>
    <w:p w:rsidR="00FA27A5" w:rsidRPr="008C296D" w:rsidRDefault="008C296D" w:rsidP="008C296D">
      <w:pPr>
        <w:pStyle w:val="PargrafodaLista"/>
        <w:spacing w:before="240" w:after="200" w:line="360" w:lineRule="auto"/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81AA8" w:rsidRPr="008C296D">
        <w:rPr>
          <w:rFonts w:ascii="Arial" w:hAnsi="Arial" w:cs="Arial"/>
        </w:rPr>
        <w:t xml:space="preserve"> prazo médio para que essa informação chegue ao Sindicato e seja emitido o pedido de fiscalização é de 22 dias. </w:t>
      </w:r>
      <w:r w:rsidRPr="008C296D">
        <w:rPr>
          <w:rFonts w:ascii="Arial" w:hAnsi="Arial" w:cs="Arial"/>
        </w:rPr>
        <w:t xml:space="preserve">A partir do </w:t>
      </w:r>
      <w:r w:rsidR="00081AA8" w:rsidRPr="008C296D">
        <w:rPr>
          <w:rFonts w:ascii="Arial" w:hAnsi="Arial" w:cs="Arial"/>
        </w:rPr>
        <w:t>pedido, a fiscalização leva em média 80 dias para chegar ao local do acidente e 195 dias para a conclusão do fato.</w:t>
      </w:r>
    </w:p>
    <w:p w:rsidR="00081AA8" w:rsidRDefault="00FA27A5" w:rsidP="008C296D">
      <w:pPr>
        <w:spacing w:after="200" w:line="276" w:lineRule="auto"/>
        <w:ind w:left="1418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FD365C0" wp14:editId="1BF37BD3">
            <wp:extent cx="4543425" cy="2743200"/>
            <wp:effectExtent l="0" t="0" r="9525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081AA8"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</w:p>
    <w:p w:rsidR="008C296D" w:rsidRPr="00C72010" w:rsidRDefault="008C296D" w:rsidP="008C296D">
      <w:pPr>
        <w:pStyle w:val="PargrafodaLista"/>
        <w:numPr>
          <w:ilvl w:val="1"/>
          <w:numId w:val="8"/>
        </w:numPr>
        <w:spacing w:before="240" w:after="200" w:line="360" w:lineRule="auto"/>
        <w:jc w:val="both"/>
        <w:rPr>
          <w:rFonts w:ascii="Arial" w:hAnsi="Arial" w:cs="Arial"/>
          <w:b/>
        </w:rPr>
      </w:pPr>
      <w:r w:rsidRPr="00C72010">
        <w:rPr>
          <w:rFonts w:ascii="Arial" w:hAnsi="Arial" w:cs="Arial"/>
          <w:b/>
        </w:rPr>
        <w:t xml:space="preserve">A partir </w:t>
      </w:r>
      <w:r w:rsidR="00081AA8" w:rsidRPr="00C72010">
        <w:rPr>
          <w:rFonts w:ascii="Arial" w:hAnsi="Arial" w:cs="Arial"/>
          <w:b/>
        </w:rPr>
        <w:t>do pedido de fiscalização</w:t>
      </w:r>
    </w:p>
    <w:p w:rsidR="00081AA8" w:rsidRPr="008C296D" w:rsidRDefault="008C296D" w:rsidP="008C296D">
      <w:pPr>
        <w:pStyle w:val="PargrafodaLista"/>
        <w:spacing w:before="240" w:after="200" w:line="360" w:lineRule="auto"/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081AA8" w:rsidRPr="008C296D">
        <w:rPr>
          <w:rFonts w:ascii="Arial" w:hAnsi="Arial" w:cs="Arial"/>
        </w:rPr>
        <w:t>uando a fiscalização toma conhecimento do acidente, esta leva em média 58 dias para chegar ao local do acidente e 173 dias para a conclusão do fato.</w:t>
      </w:r>
    </w:p>
    <w:p w:rsidR="00081AA8" w:rsidRDefault="0039108B" w:rsidP="008C296D">
      <w:pPr>
        <w:spacing w:line="360" w:lineRule="auto"/>
        <w:ind w:left="1418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1B08602" wp14:editId="7C11E50C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9108B" w:rsidRDefault="0039108B" w:rsidP="0039108B">
      <w:pPr>
        <w:jc w:val="center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 </w:t>
      </w:r>
      <w:r w:rsidR="008C296D">
        <w:rPr>
          <w:rFonts w:asciiTheme="minorHAnsi" w:hAnsiTheme="minorHAnsi" w:cstheme="minorHAnsi"/>
          <w:sz w:val="14"/>
          <w:szCs w:val="14"/>
        </w:rPr>
        <w:t xml:space="preserve">              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DC2705">
        <w:rPr>
          <w:rFonts w:asciiTheme="minorHAnsi" w:hAnsiTheme="minorHAnsi" w:cstheme="minorHAnsi"/>
          <w:sz w:val="14"/>
          <w:szCs w:val="14"/>
        </w:rPr>
        <w:t>Fonte: Sindicato dos Metalúrgicos de Osasco e Região – Análise de acidentes graves e fatais entre março/2010 e junho/2014</w:t>
      </w:r>
      <w:r>
        <w:rPr>
          <w:rFonts w:asciiTheme="minorHAnsi" w:hAnsiTheme="minorHAnsi" w:cstheme="minorHAnsi"/>
          <w:sz w:val="14"/>
          <w:szCs w:val="14"/>
        </w:rPr>
        <w:t xml:space="preserve">                        </w:t>
      </w:r>
    </w:p>
    <w:p w:rsidR="0039108B" w:rsidRPr="00987580" w:rsidRDefault="0039108B" w:rsidP="0039108B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</w:t>
      </w:r>
    </w:p>
    <w:p w:rsidR="00081AA8" w:rsidRDefault="00081AA8" w:rsidP="00E01E44">
      <w:pPr>
        <w:spacing w:line="360" w:lineRule="auto"/>
        <w:jc w:val="both"/>
        <w:rPr>
          <w:rFonts w:ascii="Arial" w:hAnsi="Arial" w:cs="Arial"/>
          <w:b/>
        </w:rPr>
      </w:pPr>
    </w:p>
    <w:p w:rsidR="00C54348" w:rsidRPr="00C54348" w:rsidRDefault="00C54348" w:rsidP="00C54348">
      <w:pPr>
        <w:spacing w:line="360" w:lineRule="auto"/>
        <w:jc w:val="both"/>
        <w:rPr>
          <w:rFonts w:ascii="Arial" w:hAnsi="Arial" w:cs="Arial"/>
          <w:b/>
        </w:rPr>
      </w:pPr>
      <w:r w:rsidRPr="00C54348">
        <w:rPr>
          <w:rFonts w:ascii="Arial" w:hAnsi="Arial" w:cs="Arial"/>
          <w:b/>
        </w:rPr>
        <w:t>Conclusão</w:t>
      </w:r>
    </w:p>
    <w:p w:rsidR="00C54348" w:rsidRDefault="00C54348" w:rsidP="00C54348">
      <w:pPr>
        <w:spacing w:line="360" w:lineRule="auto"/>
        <w:jc w:val="both"/>
        <w:rPr>
          <w:rFonts w:ascii="Arial" w:hAnsi="Arial" w:cs="Arial"/>
        </w:rPr>
      </w:pPr>
    </w:p>
    <w:p w:rsidR="00D52C0E" w:rsidRDefault="00D52C0E" w:rsidP="00C54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 este estudo, podemos concluir que os acidentes de trabalho continuam acontecendo, principalmente por falta e/ou deficitária política de prevenção, que deveria ocorrer no ambiente de trabalho.</w:t>
      </w:r>
    </w:p>
    <w:p w:rsidR="00FB371C" w:rsidRDefault="00FB371C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constatado também que 1/3 dos acidentes de trabalho que fazem parte desse estudo aconteceram nas empresas que </w:t>
      </w:r>
      <w:r w:rsidR="00637004">
        <w:rPr>
          <w:rFonts w:ascii="Arial" w:hAnsi="Arial" w:cs="Arial"/>
        </w:rPr>
        <w:t>são obrigadas legalmente a manter</w:t>
      </w:r>
      <w:r>
        <w:rPr>
          <w:rFonts w:ascii="Arial" w:hAnsi="Arial" w:cs="Arial"/>
        </w:rPr>
        <w:t xml:space="preserve"> técnicos contratados para promover a prevenção de acidentes</w:t>
      </w:r>
      <w:r w:rsidR="00622E79">
        <w:rPr>
          <w:rFonts w:ascii="Arial" w:hAnsi="Arial" w:cs="Arial"/>
        </w:rPr>
        <w:t xml:space="preserve"> – SESMT;</w:t>
      </w:r>
      <w:r>
        <w:rPr>
          <w:rFonts w:ascii="Arial" w:hAnsi="Arial" w:cs="Arial"/>
        </w:rPr>
        <w:t xml:space="preserve"> 94% das empresas eram obrigadas a ter Comissão Interna de Prevenção de Acidentes – CIPA, sendo que 29% estavam irregulares.</w:t>
      </w:r>
    </w:p>
    <w:p w:rsidR="00622E79" w:rsidRDefault="00622E79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43% dos acidentados foram considerados culpados pelos acidentes nas análises feitas pelas </w:t>
      </w:r>
      <w:proofErr w:type="spellStart"/>
      <w:r>
        <w:rPr>
          <w:rFonts w:ascii="Arial" w:hAnsi="Arial" w:cs="Arial"/>
        </w:rPr>
        <w:t>CIPAs</w:t>
      </w:r>
      <w:proofErr w:type="spellEnd"/>
      <w:r>
        <w:rPr>
          <w:rFonts w:ascii="Arial" w:hAnsi="Arial" w:cs="Arial"/>
        </w:rPr>
        <w:t xml:space="preserve">, demonstra a necessidade de se fortalecer estas instituições (CIPA e SESMT), para que, de fato, </w:t>
      </w:r>
      <w:r w:rsidR="005B1D89">
        <w:rPr>
          <w:rFonts w:ascii="Arial" w:hAnsi="Arial" w:cs="Arial"/>
        </w:rPr>
        <w:t>possam cumprir sua missão de prevenção dos acidentes nos ambientes de trabalho, ao contrário do que ocorre hoje em sua maioria.</w:t>
      </w:r>
    </w:p>
    <w:p w:rsidR="005B1D89" w:rsidRDefault="005B1D89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outras instituições que também deveriam atuar para evitar acidentes, não vêm cumprindo seu papel. Prova disso é a demora da fiscalização por parte do Ministério do Trabalho, que leva em média 80 </w:t>
      </w:r>
      <w:r w:rsidR="00637004">
        <w:rPr>
          <w:rFonts w:ascii="Arial" w:hAnsi="Arial" w:cs="Arial"/>
        </w:rPr>
        <w:t xml:space="preserve">dias para chegar </w:t>
      </w:r>
      <w:proofErr w:type="gramStart"/>
      <w:r w:rsidR="00637004">
        <w:rPr>
          <w:rFonts w:ascii="Arial" w:hAnsi="Arial" w:cs="Arial"/>
        </w:rPr>
        <w:t>no</w:t>
      </w:r>
      <w:proofErr w:type="gramEnd"/>
      <w:r w:rsidR="00637004">
        <w:rPr>
          <w:rFonts w:ascii="Arial" w:hAnsi="Arial" w:cs="Arial"/>
        </w:rPr>
        <w:t xml:space="preserve"> local do</w:t>
      </w:r>
      <w:r>
        <w:rPr>
          <w:rFonts w:ascii="Arial" w:hAnsi="Arial" w:cs="Arial"/>
        </w:rPr>
        <w:t xml:space="preserve"> acidente </w:t>
      </w:r>
      <w:r w:rsidR="0063700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analisá-lo, e, com isso, perdendo provas</w:t>
      </w:r>
      <w:r w:rsidR="00433AF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direitos trabalhistas</w:t>
      </w:r>
      <w:r w:rsidR="00433AFC">
        <w:rPr>
          <w:rFonts w:ascii="Arial" w:hAnsi="Arial" w:cs="Arial"/>
        </w:rPr>
        <w:t>, além de deixar outros trabalhadores em situação de grave e iminente risco.</w:t>
      </w:r>
    </w:p>
    <w:p w:rsidR="00433AFC" w:rsidRDefault="00433AFC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Sem provas e/ou culpando o próprio acidentado, como o Poder Judiciário poderá fazer justiça, corrigindo o ambiente de trabalho, indenizando o trabalhador e ressarcindo os cofres públicos (ações regressivas)?</w:t>
      </w:r>
    </w:p>
    <w:p w:rsidR="00433AFC" w:rsidRDefault="00637004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poucos casos em que </w:t>
      </w:r>
      <w:r w:rsidR="00433AFC">
        <w:rPr>
          <w:rFonts w:ascii="Arial" w:hAnsi="Arial" w:cs="Arial"/>
        </w:rPr>
        <w:t>há investigações policiais, vemos, com frequência, delegados d</w:t>
      </w:r>
      <w:r>
        <w:rPr>
          <w:rFonts w:ascii="Arial" w:hAnsi="Arial" w:cs="Arial"/>
        </w:rPr>
        <w:t>a</w:t>
      </w:r>
      <w:r w:rsidR="00433AFC">
        <w:rPr>
          <w:rFonts w:ascii="Arial" w:hAnsi="Arial" w:cs="Arial"/>
        </w:rPr>
        <w:t xml:space="preserve"> polícia civil despreparados para </w:t>
      </w:r>
      <w:r>
        <w:rPr>
          <w:rFonts w:ascii="Arial" w:hAnsi="Arial" w:cs="Arial"/>
        </w:rPr>
        <w:t>conduzir os inquéritos policiais, descumprindo orientações da própria Delegacia Geral de Polícia.</w:t>
      </w:r>
    </w:p>
    <w:p w:rsidR="00AC3C11" w:rsidRDefault="00AC3C11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âmbito do SUS, as prefeituras</w:t>
      </w:r>
      <w:r w:rsidR="006370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="006370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Conselhos Municipais de Saúde, nem as comissões </w:t>
      </w:r>
      <w:proofErr w:type="spellStart"/>
      <w:r>
        <w:rPr>
          <w:rFonts w:ascii="Arial" w:hAnsi="Arial" w:cs="Arial"/>
        </w:rPr>
        <w:t>intersetoriais</w:t>
      </w:r>
      <w:proofErr w:type="spellEnd"/>
      <w:r>
        <w:rPr>
          <w:rFonts w:ascii="Arial" w:hAnsi="Arial" w:cs="Arial"/>
        </w:rPr>
        <w:t xml:space="preserve"> de saúde do trabalhador, </w:t>
      </w:r>
      <w:r w:rsidR="00637004">
        <w:rPr>
          <w:rFonts w:ascii="Arial" w:hAnsi="Arial" w:cs="Arial"/>
        </w:rPr>
        <w:t xml:space="preserve">têm implantado o programa de saúde do trabalhador e, </w:t>
      </w:r>
      <w:r>
        <w:rPr>
          <w:rFonts w:ascii="Arial" w:hAnsi="Arial" w:cs="Arial"/>
        </w:rPr>
        <w:t>com isso</w:t>
      </w:r>
      <w:r w:rsidR="006370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se tem políticas públicas de prevenção de acidentes do trabalho, agravando uma situação já tão difícil.</w:t>
      </w:r>
    </w:p>
    <w:p w:rsidR="00AC3C11" w:rsidRDefault="00AC3C11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Faz-se mais que necessário que empresas, Ministério do Trabalho, Previdência Social, SUS, SSP, MPT, entre outras instituições, de fato cumpram seu papel, para que trabalhadores e trabalhadoras deixem de morrer, de sofrer mutilações e de contrair doenças irrevers</w:t>
      </w:r>
      <w:r w:rsidR="00637004">
        <w:rPr>
          <w:rFonts w:ascii="Arial" w:hAnsi="Arial" w:cs="Arial"/>
        </w:rPr>
        <w:t>íveis, como se tudo isso fosse uma coisa normal.</w:t>
      </w:r>
    </w:p>
    <w:p w:rsidR="00637004" w:rsidRDefault="00637004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invisibilidade dos acidentes</w:t>
      </w:r>
      <w:r w:rsidRPr="00637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seus efeitos </w:t>
      </w:r>
      <w:proofErr w:type="gramStart"/>
      <w:r>
        <w:rPr>
          <w:rFonts w:ascii="Arial" w:hAnsi="Arial" w:cs="Arial"/>
        </w:rPr>
        <w:t>é proporcional</w:t>
      </w:r>
      <w:proofErr w:type="gramEnd"/>
      <w:r>
        <w:rPr>
          <w:rFonts w:ascii="Arial" w:hAnsi="Arial" w:cs="Arial"/>
        </w:rPr>
        <w:t xml:space="preserve"> ao descaso, assim como o tema é tratado pelos órgãos responsáveis.</w:t>
      </w:r>
    </w:p>
    <w:p w:rsidR="003D3948" w:rsidRDefault="00C54348" w:rsidP="00AC3C1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7199B">
        <w:rPr>
          <w:rFonts w:ascii="Arial" w:hAnsi="Arial" w:cs="Arial"/>
        </w:rPr>
        <w:t>á anos o Sindicato enfatiza este tema e</w:t>
      </w:r>
      <w:r w:rsidR="003C1DFF">
        <w:rPr>
          <w:rFonts w:ascii="Arial" w:hAnsi="Arial" w:cs="Arial"/>
        </w:rPr>
        <w:t xml:space="preserve">m sua luta diária, no entanto, é preciso que as </w:t>
      </w:r>
      <w:proofErr w:type="spellStart"/>
      <w:r w:rsidR="003C1DFF">
        <w:rPr>
          <w:rFonts w:ascii="Arial" w:hAnsi="Arial" w:cs="Arial"/>
        </w:rPr>
        <w:t>CIPAs</w:t>
      </w:r>
      <w:proofErr w:type="spellEnd"/>
      <w:r w:rsidR="003C1DFF">
        <w:rPr>
          <w:rFonts w:ascii="Arial" w:hAnsi="Arial" w:cs="Arial"/>
        </w:rPr>
        <w:t xml:space="preserve">, os </w:t>
      </w:r>
      <w:proofErr w:type="spellStart"/>
      <w:r w:rsidR="003C1DFF">
        <w:rPr>
          <w:rFonts w:ascii="Arial" w:hAnsi="Arial" w:cs="Arial"/>
        </w:rPr>
        <w:t>SESMTs</w:t>
      </w:r>
      <w:proofErr w:type="spellEnd"/>
      <w:r w:rsidR="003C1DFF">
        <w:rPr>
          <w:rFonts w:ascii="Arial" w:hAnsi="Arial" w:cs="Arial"/>
        </w:rPr>
        <w:t xml:space="preserve"> e os trabalhadores </w:t>
      </w:r>
      <w:r w:rsidR="00031CD6">
        <w:rPr>
          <w:rFonts w:ascii="Arial" w:hAnsi="Arial" w:cs="Arial"/>
        </w:rPr>
        <w:t>e os órgãos competentes estejam empenhados a reverter esse quadro.</w:t>
      </w:r>
    </w:p>
    <w:sectPr w:rsidR="003D3948" w:rsidSect="00CD47E8">
      <w:footerReference w:type="even" r:id="rId23"/>
      <w:footerReference w:type="default" r:id="rId24"/>
      <w:footerReference w:type="first" r:id="rId25"/>
      <w:pgSz w:w="11906" w:h="16838"/>
      <w:pgMar w:top="993" w:right="1558" w:bottom="709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7C" w:rsidRDefault="00F52F7C">
      <w:r>
        <w:separator/>
      </w:r>
    </w:p>
  </w:endnote>
  <w:endnote w:type="continuationSeparator" w:id="0">
    <w:p w:rsidR="00F52F7C" w:rsidRDefault="00F52F7C">
      <w:r>
        <w:continuationSeparator/>
      </w:r>
    </w:p>
  </w:endnote>
  <w:endnote w:id="1">
    <w:p w:rsidR="00F52F7C" w:rsidRDefault="00F52F7C" w:rsidP="00F52F7C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C31E12">
        <w:rPr>
          <w:b/>
        </w:rPr>
        <w:t>Programa Metalúrgico</w:t>
      </w:r>
      <w:r>
        <w:t xml:space="preserve"> – Programa de caráter preventivo, anunciado pelo MTE, com foco principal na proteção de máquinas.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7C" w:rsidRDefault="00F52F7C" w:rsidP="001C214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2F7C" w:rsidRDefault="00F52F7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1123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52F7C" w:rsidRPr="00E64C77" w:rsidRDefault="00F52F7C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E64C77">
          <w:rPr>
            <w:rFonts w:ascii="Arial" w:hAnsi="Arial" w:cs="Arial"/>
            <w:sz w:val="18"/>
            <w:szCs w:val="18"/>
          </w:rPr>
          <w:fldChar w:fldCharType="begin"/>
        </w:r>
        <w:r w:rsidRPr="00E64C77">
          <w:rPr>
            <w:rFonts w:ascii="Arial" w:hAnsi="Arial" w:cs="Arial"/>
            <w:sz w:val="18"/>
            <w:szCs w:val="18"/>
          </w:rPr>
          <w:instrText>PAGE   \* MERGEFORMAT</w:instrText>
        </w:r>
        <w:r w:rsidRPr="00E64C77">
          <w:rPr>
            <w:rFonts w:ascii="Arial" w:hAnsi="Arial" w:cs="Arial"/>
            <w:sz w:val="18"/>
            <w:szCs w:val="18"/>
          </w:rPr>
          <w:fldChar w:fldCharType="separate"/>
        </w:r>
        <w:r w:rsidR="00096A2A">
          <w:rPr>
            <w:rFonts w:ascii="Arial" w:hAnsi="Arial" w:cs="Arial"/>
            <w:noProof/>
            <w:sz w:val="18"/>
            <w:szCs w:val="18"/>
          </w:rPr>
          <w:t>13</w:t>
        </w:r>
        <w:r w:rsidRPr="00E64C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52F7C" w:rsidRPr="00D86DB5" w:rsidRDefault="00F52F7C" w:rsidP="001C2141">
    <w:pPr>
      <w:pStyle w:val="Rodap"/>
      <w:tabs>
        <w:tab w:val="clear" w:pos="4419"/>
        <w:tab w:val="clear" w:pos="8838"/>
        <w:tab w:val="left" w:pos="7185"/>
      </w:tabs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7C" w:rsidRDefault="00F52F7C" w:rsidP="001C2141">
    <w:pPr>
      <w:pStyle w:val="Rodap"/>
      <w:framePr w:wrap="around" w:vAnchor="text" w:hAnchor="margin" w:xAlign="center" w:y="1"/>
      <w:rPr>
        <w:rStyle w:val="Nmerodepgina"/>
      </w:rPr>
    </w:pPr>
  </w:p>
  <w:p w:rsidR="00F52F7C" w:rsidRPr="00724A6B" w:rsidRDefault="00F52F7C" w:rsidP="00724A6B">
    <w:pPr>
      <w:pStyle w:val="Rodap"/>
      <w:ind w:right="360"/>
      <w:jc w:val="center"/>
      <w:rPr>
        <w:rFonts w:ascii="Arial" w:hAnsi="Arial" w:cs="Arial"/>
        <w:sz w:val="18"/>
        <w:szCs w:val="18"/>
      </w:rPr>
    </w:pPr>
    <w:proofErr w:type="gramStart"/>
    <w:r w:rsidRPr="00724A6B">
      <w:rPr>
        <w:rFonts w:ascii="Arial" w:hAnsi="Arial" w:cs="Arial"/>
        <w:sz w:val="18"/>
        <w:szCs w:val="18"/>
      </w:rPr>
      <w:t>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7C" w:rsidRDefault="00F52F7C">
      <w:r>
        <w:separator/>
      </w:r>
    </w:p>
  </w:footnote>
  <w:footnote w:type="continuationSeparator" w:id="0">
    <w:p w:rsidR="00F52F7C" w:rsidRDefault="00F5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AB9"/>
    <w:multiLevelType w:val="hybridMultilevel"/>
    <w:tmpl w:val="92868BC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4F236B0"/>
    <w:multiLevelType w:val="hybridMultilevel"/>
    <w:tmpl w:val="4BB00D38"/>
    <w:lvl w:ilvl="0" w:tplc="F9FE46E6">
      <w:start w:val="1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9DE"/>
    <w:multiLevelType w:val="hybridMultilevel"/>
    <w:tmpl w:val="DC4CD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C5CBA"/>
    <w:multiLevelType w:val="hybridMultilevel"/>
    <w:tmpl w:val="3F1A3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18AA"/>
    <w:multiLevelType w:val="hybridMultilevel"/>
    <w:tmpl w:val="A70C2B5C"/>
    <w:lvl w:ilvl="0" w:tplc="06C8A022">
      <w:start w:val="4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9A426AA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A50F2"/>
    <w:multiLevelType w:val="multilevel"/>
    <w:tmpl w:val="EF6EE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2FD7E65"/>
    <w:multiLevelType w:val="hybridMultilevel"/>
    <w:tmpl w:val="DD70B11E"/>
    <w:lvl w:ilvl="0" w:tplc="06C8A022">
      <w:start w:val="4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9A426AA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715241"/>
    <w:multiLevelType w:val="hybridMultilevel"/>
    <w:tmpl w:val="BFCC7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51A9C"/>
    <w:multiLevelType w:val="hybridMultilevel"/>
    <w:tmpl w:val="6FB0423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D4ACC"/>
    <w:multiLevelType w:val="hybridMultilevel"/>
    <w:tmpl w:val="63DC4A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89"/>
    <w:rsid w:val="00022BE9"/>
    <w:rsid w:val="00031CD6"/>
    <w:rsid w:val="000357FC"/>
    <w:rsid w:val="00050554"/>
    <w:rsid w:val="00081AA8"/>
    <w:rsid w:val="00096A2A"/>
    <w:rsid w:val="000B1300"/>
    <w:rsid w:val="000F4067"/>
    <w:rsid w:val="001267CC"/>
    <w:rsid w:val="0013645A"/>
    <w:rsid w:val="00141819"/>
    <w:rsid w:val="00151AC7"/>
    <w:rsid w:val="001638AF"/>
    <w:rsid w:val="001A0338"/>
    <w:rsid w:val="001C2141"/>
    <w:rsid w:val="001E7FAB"/>
    <w:rsid w:val="002109D5"/>
    <w:rsid w:val="00242CD7"/>
    <w:rsid w:val="002476B7"/>
    <w:rsid w:val="00257C05"/>
    <w:rsid w:val="002F35F7"/>
    <w:rsid w:val="00316013"/>
    <w:rsid w:val="00317D5B"/>
    <w:rsid w:val="00374199"/>
    <w:rsid w:val="0039108B"/>
    <w:rsid w:val="00391AFD"/>
    <w:rsid w:val="003A4264"/>
    <w:rsid w:val="003B0D6A"/>
    <w:rsid w:val="003C1DFF"/>
    <w:rsid w:val="003D3948"/>
    <w:rsid w:val="003E0E99"/>
    <w:rsid w:val="003E4C40"/>
    <w:rsid w:val="003F35EE"/>
    <w:rsid w:val="00422E10"/>
    <w:rsid w:val="00433AFC"/>
    <w:rsid w:val="00443967"/>
    <w:rsid w:val="00480DE2"/>
    <w:rsid w:val="00484298"/>
    <w:rsid w:val="00496D3C"/>
    <w:rsid w:val="00497407"/>
    <w:rsid w:val="004B66FC"/>
    <w:rsid w:val="004D1B59"/>
    <w:rsid w:val="00551269"/>
    <w:rsid w:val="00566D5B"/>
    <w:rsid w:val="00573C79"/>
    <w:rsid w:val="00577122"/>
    <w:rsid w:val="005B1835"/>
    <w:rsid w:val="005B1D89"/>
    <w:rsid w:val="005E0E1B"/>
    <w:rsid w:val="005F150D"/>
    <w:rsid w:val="005F4DE8"/>
    <w:rsid w:val="00622E79"/>
    <w:rsid w:val="00637004"/>
    <w:rsid w:val="006618B5"/>
    <w:rsid w:val="00695996"/>
    <w:rsid w:val="006C2589"/>
    <w:rsid w:val="006C6603"/>
    <w:rsid w:val="00722DBD"/>
    <w:rsid w:val="00724A6B"/>
    <w:rsid w:val="00777FA2"/>
    <w:rsid w:val="007E1DD8"/>
    <w:rsid w:val="007E3414"/>
    <w:rsid w:val="007F345B"/>
    <w:rsid w:val="0082755D"/>
    <w:rsid w:val="00884262"/>
    <w:rsid w:val="008C296D"/>
    <w:rsid w:val="00905934"/>
    <w:rsid w:val="00910DF1"/>
    <w:rsid w:val="00926D57"/>
    <w:rsid w:val="00974520"/>
    <w:rsid w:val="00974B61"/>
    <w:rsid w:val="00987580"/>
    <w:rsid w:val="009A1046"/>
    <w:rsid w:val="009C0C74"/>
    <w:rsid w:val="009C7859"/>
    <w:rsid w:val="009D38BE"/>
    <w:rsid w:val="009E1261"/>
    <w:rsid w:val="00A13598"/>
    <w:rsid w:val="00A92482"/>
    <w:rsid w:val="00AC3B41"/>
    <w:rsid w:val="00AC3C11"/>
    <w:rsid w:val="00BC0ADE"/>
    <w:rsid w:val="00BE42A5"/>
    <w:rsid w:val="00BF662D"/>
    <w:rsid w:val="00C16B88"/>
    <w:rsid w:val="00C24066"/>
    <w:rsid w:val="00C31E12"/>
    <w:rsid w:val="00C54348"/>
    <w:rsid w:val="00C72010"/>
    <w:rsid w:val="00C73BA0"/>
    <w:rsid w:val="00CD47E8"/>
    <w:rsid w:val="00D51636"/>
    <w:rsid w:val="00D52C0E"/>
    <w:rsid w:val="00D66104"/>
    <w:rsid w:val="00D9474F"/>
    <w:rsid w:val="00DC2705"/>
    <w:rsid w:val="00E01E44"/>
    <w:rsid w:val="00E07C0F"/>
    <w:rsid w:val="00E64C77"/>
    <w:rsid w:val="00E72427"/>
    <w:rsid w:val="00E92A5F"/>
    <w:rsid w:val="00EB1EEF"/>
    <w:rsid w:val="00F52F7C"/>
    <w:rsid w:val="00F7199B"/>
    <w:rsid w:val="00FA27A5"/>
    <w:rsid w:val="00FB371C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2589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C258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C25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25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C2589"/>
  </w:style>
  <w:style w:type="paragraph" w:styleId="Cabealho">
    <w:name w:val="header"/>
    <w:basedOn w:val="Normal"/>
    <w:link w:val="CabealhoChar"/>
    <w:uiPriority w:val="99"/>
    <w:rsid w:val="006C2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5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6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6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01E44"/>
    <w:pPr>
      <w:ind w:left="720"/>
      <w:contextualSpacing/>
    </w:pPr>
  </w:style>
  <w:style w:type="table" w:styleId="Tabelacomgrade">
    <w:name w:val="Table Grid"/>
    <w:basedOn w:val="Tabelanormal"/>
    <w:uiPriority w:val="59"/>
    <w:rsid w:val="0097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unhideWhenUsed/>
    <w:rsid w:val="00C31E1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C31E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31E1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05055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50554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C2589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C258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C25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25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C2589"/>
  </w:style>
  <w:style w:type="paragraph" w:styleId="Cabealho">
    <w:name w:val="header"/>
    <w:basedOn w:val="Normal"/>
    <w:link w:val="CabealhoChar"/>
    <w:uiPriority w:val="99"/>
    <w:rsid w:val="006C2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5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6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6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01E44"/>
    <w:pPr>
      <w:ind w:left="720"/>
      <w:contextualSpacing/>
    </w:pPr>
  </w:style>
  <w:style w:type="table" w:styleId="Tabelacomgrade">
    <w:name w:val="Table Grid"/>
    <w:basedOn w:val="Tabelanormal"/>
    <w:uiPriority w:val="59"/>
    <w:rsid w:val="0097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unhideWhenUsed/>
    <w:rsid w:val="00C31E1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C31E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31E1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05055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50554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hart" Target="charts/chart1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chart" Target="charts/chart9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3.26.0.3\das\analise%20de%20acidentes\DOCTO%202014\ACIDENTES%202010%20A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Acidentados por Gênero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277777777777777E-2"/>
          <c:y val="0.18372741177137031"/>
          <c:w val="0.97777777777777775"/>
          <c:h val="0.6604248569648218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Lbls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resultados'!$A$2:$A$3</c:f>
              <c:strCache>
                <c:ptCount val="2"/>
                <c:pt idx="0">
                  <c:v>HOMEM</c:v>
                </c:pt>
                <c:pt idx="1">
                  <c:v>MULHER</c:v>
                </c:pt>
              </c:strCache>
            </c:strRef>
          </c:cat>
          <c:val>
            <c:numRef>
              <c:f>'[ACIDENTES 2010 A 2014.xlsx]40 casos para estudo resultados'!$C$2:$C$3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4857917760279966"/>
          <c:y val="0.85173629337999412"/>
          <c:w val="0.49173031496062991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Conclusão da CIPA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222222222222224E-3"/>
          <c:y val="0.2864573253644499"/>
          <c:w val="0.90555555555555556"/>
          <c:h val="0.713542674635550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5670603674540684E-2"/>
                  <c:y val="-0.1024172499270924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082961504811898E-2"/>
                  <c:y val="-3.898006725062883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3378390201224846E-2"/>
                  <c:y val="-0.1959797194025445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0955161854768154E-2"/>
                  <c:y val="-5.601829891745459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'40 casos para estudo resultados'!$A$74:$A$77</c:f>
              <c:strCache>
                <c:ptCount val="4"/>
                <c:pt idx="0">
                  <c:v>Responsab. do funcionário</c:v>
                </c:pt>
                <c:pt idx="1">
                  <c:v>Orientação/ treinamento ao funcionário</c:v>
                </c:pt>
                <c:pt idx="2">
                  <c:v>Equipto inseguro</c:v>
                </c:pt>
                <c:pt idx="3">
                  <c:v>Buscar novas alternativas</c:v>
                </c:pt>
              </c:strCache>
            </c:strRef>
          </c:cat>
          <c:val>
            <c:numRef>
              <c:f>'40 casos para estudo resultados'!$C$74:$C$77</c:f>
              <c:numCache>
                <c:formatCode>0%</c:formatCode>
                <c:ptCount val="4"/>
                <c:pt idx="0">
                  <c:v>0.42857142857142855</c:v>
                </c:pt>
                <c:pt idx="1">
                  <c:v>0.2857142857142857</c:v>
                </c:pt>
                <c:pt idx="2">
                  <c:v>7.1428571428571425E-2</c:v>
                </c:pt>
                <c:pt idx="3">
                  <c:v>0.21428571428571427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effectLst/>
              </a:rPr>
              <a:t>Prazo Médio de Comunicação, Fiscalização e Conclusão, a partir da Data do Acidente</a:t>
            </a:r>
            <a:endParaRPr lang="pt-BR" sz="1400"/>
          </a:p>
        </c:rich>
      </c:tx>
      <c:layout>
        <c:manualLayout>
          <c:xMode val="edge"/>
          <c:yMode val="edge"/>
          <c:x val="0.13650699912510936"/>
          <c:y val="9.2592592592592587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3029046712972272E-3"/>
                  <c:y val="7.4073709536307958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22 DIAS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9E-3"/>
                  <c:y val="9.722222222222214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80 DIAS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5590551181104E-3"/>
                  <c:y val="0.1435185185185185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195 DIAS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'[ACIDENTES 2010 A 2014.xlsx]40 casos para estudo resultados'!$A$50:$A$52</c:f>
              <c:strCache>
                <c:ptCount val="3"/>
                <c:pt idx="0">
                  <c:v>PEDIDO DE FISCALIZAÇÃO</c:v>
                </c:pt>
                <c:pt idx="1">
                  <c:v>DILIGÊNCIA NO LOCAL</c:v>
                </c:pt>
                <c:pt idx="2">
                  <c:v>FISCALIZAÇÃO CONCLUÍDA</c:v>
                </c:pt>
              </c:strCache>
            </c:strRef>
          </c:cat>
          <c:val>
            <c:numRef>
              <c:f>'[ACIDENTES 2010 A 2014.xlsx]40 casos para estudo resultados'!$B$50:$B$52</c:f>
              <c:numCache>
                <c:formatCode>0</c:formatCode>
                <c:ptCount val="3"/>
                <c:pt idx="0">
                  <c:v>22.475000000000001</c:v>
                </c:pt>
                <c:pt idx="1">
                  <c:v>79.924999999999997</c:v>
                </c:pt>
                <c:pt idx="2">
                  <c:v>194.97499999999999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511488"/>
        <c:axId val="142525568"/>
        <c:axId val="0"/>
      </c:bar3DChart>
      <c:catAx>
        <c:axId val="142511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525568"/>
        <c:crosses val="autoZero"/>
        <c:auto val="1"/>
        <c:lblAlgn val="ctr"/>
        <c:lblOffset val="100"/>
        <c:noMultiLvlLbl val="0"/>
      </c:catAx>
      <c:valAx>
        <c:axId val="142525568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142511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Movimentação da Ação Fiscal a partir do Pedido de Investigação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8.3333333333333332E-3"/>
                  <c:y val="0.1064814814814815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 DIAS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0.1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173 DIAS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'[ACIDENTES 2010 A 2014.xlsx]40 casos para estudo resultados'!$A$80:$A$81</c:f>
              <c:strCache>
                <c:ptCount val="2"/>
                <c:pt idx="0">
                  <c:v>DILIGÊNCIA NO LOCAL</c:v>
                </c:pt>
                <c:pt idx="1">
                  <c:v>FISCALIZAÇÃO CONCLUÍDA</c:v>
                </c:pt>
              </c:strCache>
            </c:strRef>
          </c:cat>
          <c:val>
            <c:numRef>
              <c:f>'[ACIDENTES 2010 A 2014.xlsx]40 casos para estudo resultados'!$B$80:$B$81</c:f>
              <c:numCache>
                <c:formatCode>0</c:formatCode>
                <c:ptCount val="2"/>
                <c:pt idx="0">
                  <c:v>58</c:v>
                </c:pt>
                <c:pt idx="1">
                  <c:v>173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42534912"/>
        <c:axId val="142553088"/>
        <c:axId val="0"/>
      </c:bar3DChart>
      <c:catAx>
        <c:axId val="142534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553088"/>
        <c:crosses val="autoZero"/>
        <c:auto val="1"/>
        <c:lblAlgn val="ctr"/>
        <c:lblOffset val="100"/>
        <c:noMultiLvlLbl val="0"/>
      </c:catAx>
      <c:valAx>
        <c:axId val="142553088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spPr>
          <a:ln w="9525">
            <a:noFill/>
          </a:ln>
        </c:spPr>
        <c:crossAx val="142534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Distribuição dos Acidentados por Idade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499999999999994E-2"/>
          <c:y val="0.24128135024788569"/>
          <c:w val="0.81388888888888888"/>
          <c:h val="0.5501130067074948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resultados'!$A$9:$A$12</c:f>
              <c:strCache>
                <c:ptCount val="4"/>
                <c:pt idx="0">
                  <c:v>19 A 25</c:v>
                </c:pt>
                <c:pt idx="1">
                  <c:v>26 A 35</c:v>
                </c:pt>
                <c:pt idx="2">
                  <c:v>36 A 45</c:v>
                </c:pt>
                <c:pt idx="3">
                  <c:v>46 A 56</c:v>
                </c:pt>
              </c:strCache>
            </c:strRef>
          </c:cat>
          <c:val>
            <c:numRef>
              <c:f>'[ACIDENTES 2010 A 2014.xlsx]40 casos para estudo resultados'!$C$9:$C$12</c:f>
              <c:numCache>
                <c:formatCode>0%</c:formatCode>
                <c:ptCount val="4"/>
                <c:pt idx="0">
                  <c:v>0.27500000000000002</c:v>
                </c:pt>
                <c:pt idx="1">
                  <c:v>0.32500000000000001</c:v>
                </c:pt>
                <c:pt idx="2">
                  <c:v>0.17499999999999999</c:v>
                </c:pt>
                <c:pt idx="3">
                  <c:v>0.22500000000000001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1453652668416445"/>
          <c:y val="0.90266221930592005"/>
          <c:w val="0.55426027996500438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/>
              <a:t>Consequências</a:t>
            </a:r>
            <a:r>
              <a:rPr lang="pt-BR" sz="1400" baseline="0"/>
              <a:t> dos Acidentes</a:t>
            </a:r>
            <a:endParaRPr lang="pt-BR" sz="14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888888888888889E-3"/>
          <c:y val="0.13942949839603386"/>
          <c:w val="0.96944444444444444"/>
          <c:h val="0.6519648585593467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resultados'!$A$16:$A$18</c:f>
              <c:strCache>
                <c:ptCount val="3"/>
                <c:pt idx="0">
                  <c:v>MORTE</c:v>
                </c:pt>
                <c:pt idx="1">
                  <c:v>AMPUTAÇÃO</c:v>
                </c:pt>
                <c:pt idx="2">
                  <c:v>OUTROS (fratura, esmagamento, queimadura etc.)</c:v>
                </c:pt>
              </c:strCache>
            </c:strRef>
          </c:cat>
          <c:val>
            <c:numRef>
              <c:f>'[ACIDENTES 2010 A 2014.xlsx]40 casos para estudo resultados'!$C$16:$C$18</c:f>
              <c:numCache>
                <c:formatCode>0%</c:formatCode>
                <c:ptCount val="3"/>
                <c:pt idx="0">
                  <c:v>0.2</c:v>
                </c:pt>
                <c:pt idx="1">
                  <c:v>0.27500000000000002</c:v>
                </c:pt>
                <c:pt idx="2">
                  <c:v>0.52500000000000002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1.9444444444444445E-2"/>
          <c:y val="0.86099555263925343"/>
          <c:w val="0.97777777777777775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Acidentes Envolvendo Trabalhadores Terceirizados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38888888888889"/>
          <c:y val="0.26699912510936136"/>
          <c:w val="0.81388888888888888"/>
          <c:h val="0.6773443423738699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3.0423447069116361E-2"/>
                  <c:y val="6.51213910761154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resultados'!$A$26:$A$27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'[ACIDENTES 2010 A 2014.xlsx]40 casos para estudo resultados'!$C$26:$C$27</c:f>
              <c:numCache>
                <c:formatCode>0%</c:formatCode>
                <c:ptCount val="2"/>
                <c:pt idx="0">
                  <c:v>7.4999999999999997E-2</c:v>
                </c:pt>
                <c:pt idx="1">
                  <c:v>0.92500000000000004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Distribuição dos Trabalhadores Terceirizados Acidentados (7%)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AC. FATAIS
67%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resultados'!$A$28:$A$29</c:f>
              <c:strCache>
                <c:ptCount val="2"/>
                <c:pt idx="0">
                  <c:v>AC. FATAIS</c:v>
                </c:pt>
                <c:pt idx="1">
                  <c:v>AC. GRAVES</c:v>
                </c:pt>
              </c:strCache>
            </c:strRef>
          </c:cat>
          <c:val>
            <c:numRef>
              <c:f>'[ACIDENTES 2010 A 2014.xlsx]40 casos para estudo resultados'!$C$28:$C$29</c:f>
              <c:numCache>
                <c:formatCode>0%</c:formatCode>
                <c:ptCount val="2"/>
                <c:pt idx="0">
                  <c:v>0.66666666666666663</c:v>
                </c:pt>
                <c:pt idx="1">
                  <c:v>0.33333333333333331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Parte do Corpo Atingida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44444444444441E-3"/>
          <c:y val="0.19729622338874309"/>
          <c:w val="0.98472222222222228"/>
          <c:h val="0.539313939924176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dLbls>
            <c:dLbl>
              <c:idx val="2"/>
              <c:layout>
                <c:manualLayout>
                  <c:x val="8.9467410323709542E-3"/>
                  <c:y val="-3.35130504520268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8934820647419325E-3"/>
                  <c:y val="-7.53969816272965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resultados'!$A$35:$A$39</c:f>
              <c:strCache>
                <c:ptCount val="5"/>
                <c:pt idx="0">
                  <c:v>MEMBROS SUPERIORES</c:v>
                </c:pt>
                <c:pt idx="1">
                  <c:v>CABEÇA</c:v>
                </c:pt>
                <c:pt idx="2">
                  <c:v>MEMBROS INFERIORES</c:v>
                </c:pt>
                <c:pt idx="3">
                  <c:v>TRONCO</c:v>
                </c:pt>
                <c:pt idx="4">
                  <c:v>MÚLTIPLAS</c:v>
                </c:pt>
              </c:strCache>
            </c:strRef>
          </c:cat>
          <c:val>
            <c:numRef>
              <c:f>'[ACIDENTES 2010 A 2014.xlsx]40 casos para estudo resultados'!$C$35:$C$39</c:f>
              <c:numCache>
                <c:formatCode>0%</c:formatCode>
                <c:ptCount val="5"/>
                <c:pt idx="0">
                  <c:v>0.52500000000000002</c:v>
                </c:pt>
                <c:pt idx="1">
                  <c:v>0.15</c:v>
                </c:pt>
                <c:pt idx="2">
                  <c:v>0.05</c:v>
                </c:pt>
                <c:pt idx="3">
                  <c:v>0.05</c:v>
                </c:pt>
                <c:pt idx="4">
                  <c:v>0.22500000000000001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4.0332458442694661E-4"/>
          <c:y val="0.83321777486147564"/>
          <c:w val="0.98530446194225718"/>
          <c:h val="0.137725648877223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Acidentes Envolvendo Desvio de Função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16666666666667"/>
          <c:y val="0.24055282152230967"/>
          <c:w val="0.81388888888888888"/>
          <c:h val="0.667459536307961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Lbls>
            <c:dLbl>
              <c:idx val="1"/>
              <c:layout>
                <c:manualLayout>
                  <c:x val="6.3489938757655295E-2"/>
                  <c:y val="0.116682660761154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'40 casos para estudo resultados'!$A$30:$A$31</c:f>
              <c:strCache>
                <c:ptCount val="2"/>
                <c:pt idx="0">
                  <c:v>NÃO</c:v>
                </c:pt>
                <c:pt idx="1">
                  <c:v>SIM</c:v>
                </c:pt>
              </c:strCache>
            </c:strRef>
          </c:cat>
          <c:val>
            <c:numRef>
              <c:f>'40 casos para estudo resultados'!$C$30:$C$31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Situação das CIPAs nestas Empresas</a:t>
            </a:r>
          </a:p>
        </c:rich>
      </c:tx>
      <c:layout>
        <c:manualLayout>
          <c:xMode val="edge"/>
          <c:yMode val="edge"/>
          <c:x val="0.19885411198600175"/>
          <c:y val="3.240740740740740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2028142315543894"/>
          <c:w val="1"/>
          <c:h val="0.584219160104986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Lbls>
            <c:txPr>
              <a:bodyPr/>
              <a:lstStyle/>
              <a:p>
                <a:pPr>
                  <a:defRPr sz="1100" b="1"/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'40 casos para estudo resultados'!$A$56:$A$58</c:f>
              <c:strCache>
                <c:ptCount val="3"/>
                <c:pt idx="0">
                  <c:v>CIPAs Regulares</c:v>
                </c:pt>
                <c:pt idx="1">
                  <c:v>CIPAs Irregulares</c:v>
                </c:pt>
                <c:pt idx="2">
                  <c:v>Sem Obrigatoriedade</c:v>
                </c:pt>
              </c:strCache>
            </c:strRef>
          </c:cat>
          <c:val>
            <c:numRef>
              <c:f>'40 casos para estudo resultados'!$C$56:$C$58</c:f>
              <c:numCache>
                <c:formatCode>0%</c:formatCode>
                <c:ptCount val="3"/>
                <c:pt idx="0">
                  <c:v>0.64516129032258063</c:v>
                </c:pt>
                <c:pt idx="1">
                  <c:v>0.29032258064516131</c:v>
                </c:pt>
                <c:pt idx="2">
                  <c:v>6.4516129032258063E-2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6.6856080489938755E-2"/>
          <c:y val="0.89340296004666087"/>
          <c:w val="0.84406561679790038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Ata</a:t>
            </a:r>
            <a:r>
              <a:rPr lang="pt-BR" baseline="0"/>
              <a:t> Extraordinária sobre o Acidente</a:t>
            </a:r>
            <a:endParaRPr lang="pt-BR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0.21645133420822396"/>
                  <c:y val="-0.16433763487897346"/>
                </c:manualLayout>
              </c:layout>
              <c:spPr/>
              <c:txPr>
                <a:bodyPr/>
                <a:lstStyle/>
                <a:p>
                  <a:pPr>
                    <a:defRPr sz="900" b="1"/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87998687664042"/>
                  <c:y val="7.585484106153397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ATA SEM RECOMENDAÇÃO
15%</a:t>
                    </a:r>
                    <a:endParaRPr lang="en-US" sz="90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'[ACIDENTES 2010 A 2014.xlsx]40 casos para estudo resultados'!$E$66:$E$68</c:f>
              <c:strCache>
                <c:ptCount val="3"/>
                <c:pt idx="0">
                  <c:v>NÃO ENVIO DA ATA</c:v>
                </c:pt>
                <c:pt idx="1">
                  <c:v>ATA COM RECOMENDAÇÃO</c:v>
                </c:pt>
                <c:pt idx="2">
                  <c:v>ATA SEM RECOMENDAÇÃO</c:v>
                </c:pt>
              </c:strCache>
            </c:strRef>
          </c:cat>
          <c:val>
            <c:numRef>
              <c:f>'[ACIDENTES 2010 A 2014.xlsx]40 casos para estudo resultados'!$H$66:$H$68</c:f>
              <c:numCache>
                <c:formatCode>0%</c:formatCode>
                <c:ptCount val="3"/>
                <c:pt idx="0">
                  <c:v>0.5</c:v>
                </c:pt>
                <c:pt idx="1">
                  <c:v>0.35</c:v>
                </c:pt>
                <c:pt idx="2">
                  <c:v>0.15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C8142-5120-4ABB-8E88-2D6563DE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2569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dos Acidentes Graves e Fatais Ocorridos nas Empresas Metalúrgicas de Osasco e Região entre Março/2010 e Junho/2014</vt:lpstr>
    </vt:vector>
  </TitlesOfParts>
  <Company/>
  <LinksUpToDate>false</LinksUpToDate>
  <CharactersWithSpaces>16411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dos Acidentes Graves e Fatais Ocorridos nas Empresas Metalúrgicas de Osasco e Região entre Março/2010 e Junho/2014</dc:title>
  <dc:subject/>
  <dc:creator>Celia Regina</dc:creator>
  <cp:keywords/>
  <dc:description/>
  <cp:lastModifiedBy>Celia Regina</cp:lastModifiedBy>
  <cp:revision>2</cp:revision>
  <cp:lastPrinted>2014-08-12T13:24:00Z</cp:lastPrinted>
  <dcterms:created xsi:type="dcterms:W3CDTF">2014-08-20T11:01:00Z</dcterms:created>
  <dcterms:modified xsi:type="dcterms:W3CDTF">2014-08-20T11:01:00Z</dcterms:modified>
</cp:coreProperties>
</file>